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A62" w14:textId="374CDCDA" w:rsidR="009557A2" w:rsidRDefault="00214274">
      <w:r>
        <w:rPr>
          <w:noProof/>
        </w:rPr>
        <w:drawing>
          <wp:anchor distT="0" distB="0" distL="114300" distR="114300" simplePos="0" relativeHeight="251653632" behindDoc="0" locked="0" layoutInCell="1" hidden="0" allowOverlap="1" wp14:anchorId="23939A91" wp14:editId="1AC168A5">
            <wp:simplePos x="0" y="0"/>
            <wp:positionH relativeFrom="margin">
              <wp:align>right</wp:align>
            </wp:positionH>
            <wp:positionV relativeFrom="page">
              <wp:posOffset>559625</wp:posOffset>
            </wp:positionV>
            <wp:extent cx="855345" cy="513080"/>
            <wp:effectExtent l="0" t="0" r="1905" b="1270"/>
            <wp:wrapSquare wrapText="bothSides" distT="0" distB="0" distL="114300" distR="114300"/>
            <wp:docPr id="1" name="image1.jpg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ack and white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1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2909"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2732577" wp14:editId="73132A5D">
            <wp:simplePos x="0" y="0"/>
            <wp:positionH relativeFrom="margin">
              <wp:align>left</wp:align>
            </wp:positionH>
            <wp:positionV relativeFrom="page">
              <wp:posOffset>518160</wp:posOffset>
            </wp:positionV>
            <wp:extent cx="1295400" cy="601980"/>
            <wp:effectExtent l="0" t="0" r="0" b="7620"/>
            <wp:wrapSquare wrapText="bothSides"/>
            <wp:docPr id="654837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39A63" w14:textId="77777777" w:rsidR="009557A2" w:rsidRDefault="009557A2"/>
    <w:p w14:paraId="23939A64" w14:textId="77777777" w:rsidR="009557A2" w:rsidRDefault="009557A2"/>
    <w:p w14:paraId="23939A65" w14:textId="794EE534" w:rsidR="009557A2" w:rsidRDefault="009557A2">
      <w:pPr>
        <w:jc w:val="center"/>
        <w:rPr>
          <w:b/>
          <w:sz w:val="30"/>
          <w:szCs w:val="30"/>
        </w:rPr>
      </w:pPr>
    </w:p>
    <w:p w14:paraId="0DD41DA1" w14:textId="77777777" w:rsidR="00214274" w:rsidRDefault="00214274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063188E8" w14:textId="77777777" w:rsidR="00214274" w:rsidRDefault="00214274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23939A66" w14:textId="08D851E5" w:rsidR="009557A2" w:rsidRPr="00DF4391" w:rsidRDefault="009D167A" w:rsidP="00214274">
      <w:pPr>
        <w:jc w:val="both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DF4391">
        <w:rPr>
          <w:rFonts w:asciiTheme="majorHAnsi" w:hAnsiTheme="majorHAnsi" w:cstheme="majorHAnsi"/>
          <w:b/>
          <w:sz w:val="40"/>
          <w:szCs w:val="40"/>
          <w:u w:val="single"/>
        </w:rPr>
        <w:t xml:space="preserve">Drugs, </w:t>
      </w:r>
      <w:proofErr w:type="gramStart"/>
      <w:r w:rsidRPr="00DF4391">
        <w:rPr>
          <w:rFonts w:asciiTheme="majorHAnsi" w:hAnsiTheme="majorHAnsi" w:cstheme="majorHAnsi"/>
          <w:b/>
          <w:sz w:val="40"/>
          <w:szCs w:val="40"/>
          <w:u w:val="single"/>
        </w:rPr>
        <w:t>murder</w:t>
      </w:r>
      <w:proofErr w:type="gramEnd"/>
      <w:r w:rsidRPr="00DF4391">
        <w:rPr>
          <w:rFonts w:asciiTheme="majorHAnsi" w:hAnsiTheme="majorHAnsi" w:cstheme="majorHAnsi"/>
          <w:b/>
          <w:sz w:val="40"/>
          <w:szCs w:val="40"/>
          <w:u w:val="single"/>
        </w:rPr>
        <w:t xml:space="preserve"> and the ocean - 2025 at the Sainsbury Centre</w:t>
      </w:r>
    </w:p>
    <w:p w14:paraId="23939A68" w14:textId="77777777" w:rsidR="009557A2" w:rsidRDefault="009557A2"/>
    <w:p w14:paraId="23939A69" w14:textId="77777777" w:rsidR="009557A2" w:rsidRPr="004D3AC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The Sainsbury Centre will continue to ask important questions in 2025 through a wide array of interconnected exhibitions. </w:t>
      </w:r>
    </w:p>
    <w:p w14:paraId="23939A6A" w14:textId="77777777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6B" w14:textId="77042B4D" w:rsidR="009557A2" w:rsidRPr="004D3AC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The international museum in Norwich will be tackling hard-hitting issues such as drugs in history and society, </w:t>
      </w:r>
      <w:r w:rsidR="008B20B0">
        <w:rPr>
          <w:rFonts w:asciiTheme="majorHAnsi" w:hAnsiTheme="majorHAnsi" w:cstheme="majorHAnsi"/>
        </w:rPr>
        <w:t>why people are driven to murder,</w:t>
      </w:r>
      <w:r w:rsidRPr="004D3AC2">
        <w:rPr>
          <w:rFonts w:asciiTheme="majorHAnsi" w:hAnsiTheme="majorHAnsi" w:cstheme="majorHAnsi"/>
        </w:rPr>
        <w:t xml:space="preserve"> and the survival of the sea, with over 10 exhibitions full of art, </w:t>
      </w:r>
      <w:proofErr w:type="gramStart"/>
      <w:r w:rsidRPr="004D3AC2">
        <w:rPr>
          <w:rFonts w:asciiTheme="majorHAnsi" w:hAnsiTheme="majorHAnsi" w:cstheme="majorHAnsi"/>
        </w:rPr>
        <w:t>education</w:t>
      </w:r>
      <w:proofErr w:type="gramEnd"/>
      <w:r w:rsidRPr="004D3AC2">
        <w:rPr>
          <w:rFonts w:asciiTheme="majorHAnsi" w:hAnsiTheme="majorHAnsi" w:cstheme="majorHAnsi"/>
        </w:rPr>
        <w:t xml:space="preserve"> and contemplation. </w:t>
      </w:r>
    </w:p>
    <w:p w14:paraId="23939A6C" w14:textId="5DBD1436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6D" w14:textId="40A35AE2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6E" w14:textId="5828E788" w:rsidR="009557A2" w:rsidRPr="00F072D0" w:rsidRDefault="009D167A" w:rsidP="004D3AC2">
      <w:pPr>
        <w:spacing w:line="240" w:lineRule="auto"/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</w:pPr>
      <w:r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 xml:space="preserve">Why </w:t>
      </w:r>
      <w:r w:rsidR="005C572A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D</w:t>
      </w:r>
      <w:r w:rsidR="005C572A"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 xml:space="preserve">o </w:t>
      </w:r>
      <w:r w:rsidR="005C572A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W</w:t>
      </w:r>
      <w:r w:rsidR="005C572A"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 xml:space="preserve">e </w:t>
      </w:r>
      <w:r w:rsidR="005C572A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T</w:t>
      </w:r>
      <w:r w:rsidR="005C572A"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 xml:space="preserve">ake </w:t>
      </w:r>
      <w:r w:rsidR="005C572A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D</w:t>
      </w:r>
      <w:r w:rsidR="005C572A"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rugs</w:t>
      </w:r>
      <w:r w:rsidRPr="00F072D0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?</w:t>
      </w:r>
    </w:p>
    <w:p w14:paraId="23939A6F" w14:textId="3E5EF241" w:rsidR="009557A2" w:rsidRPr="00F072D0" w:rsidRDefault="00DF4391" w:rsidP="004D3AC2">
      <w:pPr>
        <w:spacing w:line="240" w:lineRule="auto"/>
        <w:rPr>
          <w:rFonts w:asciiTheme="majorHAnsi" w:hAnsiTheme="majorHAnsi" w:cstheme="majorHAnsi"/>
          <w:b/>
          <w:iCs/>
          <w:sz w:val="28"/>
          <w:szCs w:val="28"/>
        </w:rPr>
      </w:pPr>
      <w:r w:rsidRPr="00F072D0">
        <w:rPr>
          <w:iCs/>
          <w:noProof/>
          <w:bdr w:val="none" w:sz="0" w:space="0" w:color="auto" w:frame="1"/>
        </w:rPr>
        <w:drawing>
          <wp:anchor distT="0" distB="0" distL="114300" distR="114300" simplePos="0" relativeHeight="251661824" behindDoc="0" locked="0" layoutInCell="1" allowOverlap="1" wp14:anchorId="47532347" wp14:editId="60CC00CC">
            <wp:simplePos x="0" y="0"/>
            <wp:positionH relativeFrom="column">
              <wp:posOffset>3716655</wp:posOffset>
            </wp:positionH>
            <wp:positionV relativeFrom="paragraph">
              <wp:posOffset>16510</wp:posOffset>
            </wp:positionV>
            <wp:extent cx="2865120" cy="1905000"/>
            <wp:effectExtent l="0" t="0" r="0" b="0"/>
            <wp:wrapSquare wrapText="bothSides"/>
            <wp:docPr id="1405943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7A" w:rsidRPr="00F072D0">
        <w:rPr>
          <w:rFonts w:asciiTheme="majorHAnsi" w:hAnsiTheme="majorHAnsi" w:cstheme="majorHAnsi"/>
          <w:b/>
          <w:iCs/>
          <w:sz w:val="28"/>
          <w:szCs w:val="28"/>
        </w:rPr>
        <w:t>Season runs until 27 April 2025</w:t>
      </w:r>
    </w:p>
    <w:p w14:paraId="23939A70" w14:textId="3FD8B011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43B89137" w14:textId="4C4F5C5E" w:rsidR="00665F40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The year </w:t>
      </w:r>
      <w:r w:rsidR="004B6BEB">
        <w:rPr>
          <w:rFonts w:asciiTheme="majorHAnsi" w:hAnsiTheme="majorHAnsi" w:cstheme="majorHAnsi"/>
        </w:rPr>
        <w:t>begins with the continuation of</w:t>
      </w:r>
      <w:r w:rsidRPr="004D3AC2">
        <w:rPr>
          <w:rFonts w:asciiTheme="majorHAnsi" w:hAnsiTheme="majorHAnsi" w:cstheme="majorHAnsi"/>
        </w:rPr>
        <w:t xml:space="preserve"> the acclaimed season </w:t>
      </w:r>
      <w:r w:rsidRPr="00F072D0">
        <w:rPr>
          <w:rFonts w:asciiTheme="majorHAnsi" w:hAnsiTheme="majorHAnsi" w:cstheme="majorHAnsi"/>
          <w:i/>
          <w:iCs/>
        </w:rPr>
        <w:t xml:space="preserve">Why </w:t>
      </w:r>
      <w:r w:rsidR="00A82BD4">
        <w:rPr>
          <w:rFonts w:asciiTheme="majorHAnsi" w:hAnsiTheme="majorHAnsi" w:cstheme="majorHAnsi"/>
          <w:i/>
          <w:iCs/>
        </w:rPr>
        <w:t>D</w:t>
      </w:r>
      <w:r w:rsidR="00A82BD4" w:rsidRPr="00F072D0">
        <w:rPr>
          <w:rFonts w:asciiTheme="majorHAnsi" w:hAnsiTheme="majorHAnsi" w:cstheme="majorHAnsi"/>
          <w:i/>
          <w:iCs/>
        </w:rPr>
        <w:t xml:space="preserve">o </w:t>
      </w:r>
      <w:r w:rsidR="00A82BD4">
        <w:rPr>
          <w:rFonts w:asciiTheme="majorHAnsi" w:hAnsiTheme="majorHAnsi" w:cstheme="majorHAnsi"/>
          <w:i/>
          <w:iCs/>
        </w:rPr>
        <w:t>W</w:t>
      </w:r>
      <w:r w:rsidR="00A82BD4" w:rsidRPr="00F072D0">
        <w:rPr>
          <w:rFonts w:asciiTheme="majorHAnsi" w:hAnsiTheme="majorHAnsi" w:cstheme="majorHAnsi"/>
          <w:i/>
          <w:iCs/>
        </w:rPr>
        <w:t xml:space="preserve">e </w:t>
      </w:r>
      <w:r w:rsidR="00A82BD4">
        <w:rPr>
          <w:rFonts w:asciiTheme="majorHAnsi" w:hAnsiTheme="majorHAnsi" w:cstheme="majorHAnsi"/>
          <w:i/>
          <w:iCs/>
        </w:rPr>
        <w:t>T</w:t>
      </w:r>
      <w:r w:rsidR="00A82BD4" w:rsidRPr="00F072D0">
        <w:rPr>
          <w:rFonts w:asciiTheme="majorHAnsi" w:hAnsiTheme="majorHAnsi" w:cstheme="majorHAnsi"/>
          <w:i/>
          <w:iCs/>
        </w:rPr>
        <w:t xml:space="preserve">ake </w:t>
      </w:r>
      <w:r w:rsidR="00A82BD4">
        <w:rPr>
          <w:rFonts w:asciiTheme="majorHAnsi" w:hAnsiTheme="majorHAnsi" w:cstheme="majorHAnsi"/>
          <w:i/>
          <w:iCs/>
        </w:rPr>
        <w:t>D</w:t>
      </w:r>
      <w:r w:rsidRPr="00F072D0">
        <w:rPr>
          <w:rFonts w:asciiTheme="majorHAnsi" w:hAnsiTheme="majorHAnsi" w:cstheme="majorHAnsi"/>
          <w:i/>
          <w:iCs/>
        </w:rPr>
        <w:t>rugs?</w:t>
      </w:r>
      <w:r w:rsidRPr="004D3AC2">
        <w:rPr>
          <w:rFonts w:asciiTheme="majorHAnsi" w:hAnsiTheme="majorHAnsi" w:cstheme="majorHAnsi"/>
        </w:rPr>
        <w:t xml:space="preserve"> From alcohol and caffeine to ayahuasca and heroin, art will continue to take visitors on a journey of investigation, exploring the world of global drug cultures from illegal to familiar across one museum landscape. </w:t>
      </w:r>
    </w:p>
    <w:p w14:paraId="2FC0CEC6" w14:textId="77777777" w:rsidR="00665F40" w:rsidRDefault="00665F40" w:rsidP="004D3AC2">
      <w:pPr>
        <w:spacing w:line="240" w:lineRule="auto"/>
        <w:rPr>
          <w:rFonts w:asciiTheme="majorHAnsi" w:hAnsiTheme="majorHAnsi" w:cstheme="majorHAnsi"/>
        </w:rPr>
      </w:pPr>
    </w:p>
    <w:p w14:paraId="23939A73" w14:textId="494A416F" w:rsidR="009557A2" w:rsidRPr="004D3AC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The </w:t>
      </w:r>
      <w:r w:rsidR="00C73F94">
        <w:rPr>
          <w:rFonts w:asciiTheme="majorHAnsi" w:hAnsiTheme="majorHAnsi" w:cstheme="majorHAnsi"/>
        </w:rPr>
        <w:t>six</w:t>
      </w:r>
      <w:r w:rsidRPr="004D3AC2">
        <w:rPr>
          <w:rFonts w:asciiTheme="majorHAnsi" w:hAnsiTheme="majorHAnsi" w:cstheme="majorHAnsi"/>
        </w:rPr>
        <w:t xml:space="preserve">-month </w:t>
      </w:r>
      <w:proofErr w:type="spellStart"/>
      <w:r w:rsidRPr="004D3AC2">
        <w:rPr>
          <w:rFonts w:asciiTheme="majorHAnsi" w:hAnsiTheme="majorHAnsi" w:cstheme="majorHAnsi"/>
        </w:rPr>
        <w:t>programme</w:t>
      </w:r>
      <w:proofErr w:type="spellEnd"/>
      <w:r w:rsidRPr="004D3AC2">
        <w:rPr>
          <w:rFonts w:asciiTheme="majorHAnsi" w:hAnsiTheme="majorHAnsi" w:cstheme="majorHAnsi"/>
        </w:rPr>
        <w:t xml:space="preserve"> delves into drug cultures around the world and brings to life the highs and lows of drug taking in society. </w:t>
      </w:r>
    </w:p>
    <w:p w14:paraId="23939A74" w14:textId="77777777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75" w14:textId="0C70A25D" w:rsidR="009557A2" w:rsidRPr="004D3AC2" w:rsidRDefault="009D167A" w:rsidP="004D3AC2">
      <w:pPr>
        <w:spacing w:line="240" w:lineRule="auto"/>
        <w:rPr>
          <w:rFonts w:asciiTheme="majorHAnsi" w:eastAsia="Aptos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Three shows continue to run until 2 February 2025. </w:t>
      </w:r>
      <w:r w:rsidRPr="004D3AC2">
        <w:rPr>
          <w:rFonts w:asciiTheme="majorHAnsi" w:eastAsia="Aptos" w:hAnsiTheme="majorHAnsi" w:cstheme="majorHAnsi"/>
          <w:i/>
        </w:rPr>
        <w:t>Power Plants: Intoxicants, Stimulants and Narcotics</w:t>
      </w:r>
      <w:r w:rsidRPr="004D3AC2">
        <w:rPr>
          <w:rFonts w:asciiTheme="majorHAnsi" w:eastAsia="Aptos" w:hAnsiTheme="majorHAnsi" w:cstheme="majorHAnsi"/>
        </w:rPr>
        <w:t xml:space="preserve"> looks at how different cultures and art connect with the traditional consumption of tobacco and snuff, betel nut, kava, </w:t>
      </w:r>
      <w:proofErr w:type="gramStart"/>
      <w:r w:rsidRPr="004D3AC2">
        <w:rPr>
          <w:rFonts w:asciiTheme="majorHAnsi" w:eastAsia="Aptos" w:hAnsiTheme="majorHAnsi" w:cstheme="majorHAnsi"/>
        </w:rPr>
        <w:t>tea</w:t>
      </w:r>
      <w:proofErr w:type="gramEnd"/>
      <w:r w:rsidRPr="004D3AC2">
        <w:rPr>
          <w:rFonts w:asciiTheme="majorHAnsi" w:eastAsia="Aptos" w:hAnsiTheme="majorHAnsi" w:cstheme="majorHAnsi"/>
        </w:rPr>
        <w:t xml:space="preserve"> and palm wine, alongside an exploration of the sacred, hallucinogenic cactus, peyote. </w:t>
      </w:r>
      <w:r w:rsidRPr="004D3AC2">
        <w:rPr>
          <w:rFonts w:asciiTheme="majorHAnsi" w:eastAsia="Aptos" w:hAnsiTheme="majorHAnsi" w:cstheme="majorHAnsi"/>
          <w:i/>
        </w:rPr>
        <w:t xml:space="preserve">Ayahuasca </w:t>
      </w:r>
      <w:r w:rsidR="008B20B0">
        <w:rPr>
          <w:rFonts w:asciiTheme="majorHAnsi" w:eastAsia="Aptos" w:hAnsiTheme="majorHAnsi" w:cstheme="majorHAnsi"/>
          <w:i/>
        </w:rPr>
        <w:t xml:space="preserve">&amp; </w:t>
      </w:r>
      <w:r w:rsidRPr="004D3AC2">
        <w:rPr>
          <w:rFonts w:asciiTheme="majorHAnsi" w:eastAsia="Aptos" w:hAnsiTheme="majorHAnsi" w:cstheme="majorHAnsi"/>
          <w:i/>
        </w:rPr>
        <w:t xml:space="preserve">Art of the Amazon </w:t>
      </w:r>
      <w:r w:rsidRPr="004D3AC2">
        <w:rPr>
          <w:rFonts w:asciiTheme="majorHAnsi" w:eastAsia="Aptos" w:hAnsiTheme="majorHAnsi" w:cstheme="majorHAnsi"/>
        </w:rPr>
        <w:t xml:space="preserve">considers the impact of the mind-altering, psychotropic vine within Western Amazonian social life through </w:t>
      </w:r>
      <w:r w:rsidR="008B20B0">
        <w:rPr>
          <w:rFonts w:asciiTheme="majorHAnsi" w:eastAsia="Aptos" w:hAnsiTheme="majorHAnsi" w:cstheme="majorHAnsi"/>
        </w:rPr>
        <w:t>I</w:t>
      </w:r>
      <w:r w:rsidRPr="004D3AC2">
        <w:rPr>
          <w:rFonts w:asciiTheme="majorHAnsi" w:eastAsia="Aptos" w:hAnsiTheme="majorHAnsi" w:cstheme="majorHAnsi"/>
        </w:rPr>
        <w:t xml:space="preserve">ndigenous art. While </w:t>
      </w:r>
      <w:r w:rsidRPr="004D3AC2">
        <w:rPr>
          <w:rFonts w:asciiTheme="majorHAnsi" w:eastAsia="Aptos" w:hAnsiTheme="majorHAnsi" w:cstheme="majorHAnsi"/>
          <w:i/>
        </w:rPr>
        <w:t xml:space="preserve">Ivan Morison: Towards the Weird Heart of Things </w:t>
      </w:r>
      <w:r w:rsidRPr="004D3AC2">
        <w:rPr>
          <w:rFonts w:asciiTheme="majorHAnsi" w:eastAsia="Aptos" w:hAnsiTheme="majorHAnsi" w:cstheme="majorHAnsi"/>
        </w:rPr>
        <w:t xml:space="preserve">displays new four-meter-high sculptures in the Sculpture Park that change </w:t>
      </w:r>
      <w:proofErr w:type="spellStart"/>
      <w:r w:rsidRPr="004D3AC2">
        <w:rPr>
          <w:rFonts w:asciiTheme="majorHAnsi" w:eastAsia="Aptos" w:hAnsiTheme="majorHAnsi" w:cstheme="majorHAnsi"/>
        </w:rPr>
        <w:t>colour</w:t>
      </w:r>
      <w:proofErr w:type="spellEnd"/>
      <w:r w:rsidRPr="004D3AC2">
        <w:rPr>
          <w:rFonts w:asciiTheme="majorHAnsi" w:eastAsia="Aptos" w:hAnsiTheme="majorHAnsi" w:cstheme="majorHAnsi"/>
        </w:rPr>
        <w:t xml:space="preserve">, transform, decay and compost over time in the artist’s response to the season. </w:t>
      </w:r>
    </w:p>
    <w:p w14:paraId="23939A76" w14:textId="77777777" w:rsidR="009557A2" w:rsidRPr="004D3AC2" w:rsidRDefault="009557A2" w:rsidP="004D3AC2">
      <w:pPr>
        <w:spacing w:line="240" w:lineRule="auto"/>
        <w:rPr>
          <w:rFonts w:asciiTheme="majorHAnsi" w:eastAsia="Aptos" w:hAnsiTheme="majorHAnsi" w:cstheme="majorHAnsi"/>
        </w:rPr>
      </w:pPr>
    </w:p>
    <w:p w14:paraId="23939A77" w14:textId="5C3F38FF" w:rsidR="009557A2" w:rsidRPr="004D3AC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eastAsia="Aptos" w:hAnsiTheme="majorHAnsi" w:cstheme="majorHAnsi"/>
        </w:rPr>
        <w:t xml:space="preserve">A further two shows will run until 27 April 2025. </w:t>
      </w:r>
      <w:r w:rsidRPr="004D3AC2">
        <w:rPr>
          <w:rFonts w:asciiTheme="majorHAnsi" w:eastAsia="Aptos" w:hAnsiTheme="majorHAnsi" w:cstheme="majorHAnsi"/>
          <w:i/>
        </w:rPr>
        <w:t xml:space="preserve">Heroin Falls </w:t>
      </w:r>
      <w:r w:rsidRPr="004D3AC2">
        <w:rPr>
          <w:rFonts w:asciiTheme="majorHAnsi" w:eastAsia="Aptos" w:hAnsiTheme="majorHAnsi" w:cstheme="majorHAnsi"/>
        </w:rPr>
        <w:t xml:space="preserve">highlights the realities of heroin addiction through the eyes of two incredible photographers, Magnum photographer Lindokuhle Sobekwa (b.1995) and Scottish born, New York based photographer Graham </w:t>
      </w:r>
      <w:proofErr w:type="spellStart"/>
      <w:r w:rsidRPr="004D3AC2">
        <w:rPr>
          <w:rFonts w:asciiTheme="majorHAnsi" w:eastAsia="Aptos" w:hAnsiTheme="majorHAnsi" w:cstheme="majorHAnsi"/>
        </w:rPr>
        <w:t>MacIndoe</w:t>
      </w:r>
      <w:proofErr w:type="spellEnd"/>
      <w:r w:rsidRPr="004D3AC2">
        <w:rPr>
          <w:rFonts w:asciiTheme="majorHAnsi" w:eastAsia="Aptos" w:hAnsiTheme="majorHAnsi" w:cstheme="majorHAnsi"/>
        </w:rPr>
        <w:t xml:space="preserve"> (b.1963). While </w:t>
      </w:r>
      <w:r w:rsidRPr="004D3AC2">
        <w:rPr>
          <w:rFonts w:asciiTheme="majorHAnsi" w:eastAsia="Aptos" w:hAnsiTheme="majorHAnsi" w:cstheme="majorHAnsi"/>
          <w:i/>
        </w:rPr>
        <w:t>Lindsey Mendick: Hot Mess</w:t>
      </w:r>
      <w:r w:rsidRPr="004D3AC2">
        <w:rPr>
          <w:rFonts w:asciiTheme="majorHAnsi" w:eastAsia="Aptos" w:hAnsiTheme="majorHAnsi" w:cstheme="majorHAnsi"/>
        </w:rPr>
        <w:t xml:space="preserve"> showcases </w:t>
      </w:r>
      <w:r w:rsidR="008B20B0">
        <w:rPr>
          <w:rFonts w:asciiTheme="majorHAnsi" w:eastAsia="Aptos" w:hAnsiTheme="majorHAnsi" w:cstheme="majorHAnsi"/>
        </w:rPr>
        <w:t>new</w:t>
      </w:r>
      <w:r w:rsidR="008B20B0" w:rsidRPr="004D3AC2">
        <w:rPr>
          <w:rFonts w:asciiTheme="majorHAnsi" w:eastAsia="Aptos" w:hAnsiTheme="majorHAnsi" w:cstheme="majorHAnsi"/>
        </w:rPr>
        <w:t xml:space="preserve"> </w:t>
      </w:r>
      <w:r w:rsidRPr="004D3AC2">
        <w:rPr>
          <w:rFonts w:asciiTheme="majorHAnsi" w:eastAsia="Aptos" w:hAnsiTheme="majorHAnsi" w:cstheme="majorHAnsi"/>
        </w:rPr>
        <w:t xml:space="preserve">darkly comic and confessional works of </w:t>
      </w:r>
      <w:r w:rsidRPr="004D3AC2">
        <w:rPr>
          <w:rFonts w:asciiTheme="majorHAnsi" w:hAnsiTheme="majorHAnsi" w:cstheme="majorHAnsi"/>
        </w:rPr>
        <w:t>Lindsey Mendick (b.1987), tackling social taboos and exposing the artist’s secret fears.</w:t>
      </w:r>
    </w:p>
    <w:p w14:paraId="23939A78" w14:textId="77777777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79" w14:textId="05D86885" w:rsidR="009557A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For another few months next year, visitors will be able to come to </w:t>
      </w:r>
      <w:r w:rsidR="00BC2B2C">
        <w:rPr>
          <w:rFonts w:asciiTheme="majorHAnsi" w:hAnsiTheme="majorHAnsi" w:cstheme="majorHAnsi"/>
        </w:rPr>
        <w:t>t</w:t>
      </w:r>
      <w:r w:rsidR="00BC2B2C" w:rsidRPr="004D3AC2">
        <w:rPr>
          <w:rFonts w:asciiTheme="majorHAnsi" w:hAnsiTheme="majorHAnsi" w:cstheme="majorHAnsi"/>
        </w:rPr>
        <w:t xml:space="preserve">he </w:t>
      </w:r>
      <w:r w:rsidRPr="004D3AC2">
        <w:rPr>
          <w:rFonts w:asciiTheme="majorHAnsi" w:hAnsiTheme="majorHAnsi" w:cstheme="majorHAnsi"/>
        </w:rPr>
        <w:t xml:space="preserve">Sainsbury Centre to explore both the </w:t>
      </w:r>
      <w:proofErr w:type="spellStart"/>
      <w:r w:rsidRPr="004D3AC2">
        <w:rPr>
          <w:rFonts w:asciiTheme="majorHAnsi" w:hAnsiTheme="majorHAnsi" w:cstheme="majorHAnsi"/>
        </w:rPr>
        <w:t>organised</w:t>
      </w:r>
      <w:proofErr w:type="spellEnd"/>
      <w:r w:rsidRPr="004D3AC2">
        <w:rPr>
          <w:rFonts w:asciiTheme="majorHAnsi" w:hAnsiTheme="majorHAnsi" w:cstheme="majorHAnsi"/>
        </w:rPr>
        <w:t xml:space="preserve"> and chaotic use of narcotics and intoxicants alongside the human stories, </w:t>
      </w:r>
      <w:proofErr w:type="gramStart"/>
      <w:r w:rsidRPr="004D3AC2">
        <w:rPr>
          <w:rFonts w:asciiTheme="majorHAnsi" w:hAnsiTheme="majorHAnsi" w:cstheme="majorHAnsi"/>
        </w:rPr>
        <w:t>experiences</w:t>
      </w:r>
      <w:proofErr w:type="gramEnd"/>
      <w:r w:rsidRPr="004D3AC2">
        <w:rPr>
          <w:rFonts w:asciiTheme="majorHAnsi" w:hAnsiTheme="majorHAnsi" w:cstheme="majorHAnsi"/>
        </w:rPr>
        <w:t xml:space="preserve"> and cultural impact of mind-altering substances. </w:t>
      </w:r>
    </w:p>
    <w:p w14:paraId="7EF15C2B" w14:textId="77777777" w:rsidR="004D3AC2" w:rsidRDefault="004D3AC2" w:rsidP="004D3AC2">
      <w:pPr>
        <w:spacing w:line="240" w:lineRule="auto"/>
        <w:rPr>
          <w:rFonts w:asciiTheme="majorHAnsi" w:hAnsiTheme="majorHAnsi" w:cstheme="majorHAnsi"/>
        </w:rPr>
      </w:pPr>
    </w:p>
    <w:p w14:paraId="23939A7A" w14:textId="420EFA1E" w:rsidR="009557A2" w:rsidRPr="004B6BEB" w:rsidRDefault="004B6BEB" w:rsidP="004D3AC2">
      <w:pPr>
        <w:spacing w:line="240" w:lineRule="auto"/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</w:pPr>
      <w:r w:rsidRPr="004B6BEB">
        <w:rPr>
          <w:i/>
          <w:iCs/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7F23D812" wp14:editId="64230115">
            <wp:simplePos x="0" y="0"/>
            <wp:positionH relativeFrom="column">
              <wp:posOffset>4733925</wp:posOffset>
            </wp:positionH>
            <wp:positionV relativeFrom="paragraph">
              <wp:posOffset>9525</wp:posOffset>
            </wp:positionV>
            <wp:extent cx="1836420" cy="2362200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7A" w:rsidRPr="004B6BEB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Can the Seas Survive Us?</w:t>
      </w:r>
    </w:p>
    <w:p w14:paraId="23939A7B" w14:textId="116EF608" w:rsidR="009557A2" w:rsidRPr="004B6BEB" w:rsidRDefault="009D167A" w:rsidP="004D3AC2">
      <w:pPr>
        <w:spacing w:line="240" w:lineRule="auto"/>
        <w:rPr>
          <w:rFonts w:asciiTheme="majorHAnsi" w:hAnsiTheme="majorHAnsi" w:cstheme="majorHAnsi"/>
          <w:b/>
          <w:iCs/>
          <w:sz w:val="28"/>
          <w:szCs w:val="28"/>
        </w:rPr>
      </w:pPr>
      <w:r w:rsidRPr="004B6BEB">
        <w:rPr>
          <w:rFonts w:asciiTheme="majorHAnsi" w:hAnsiTheme="majorHAnsi" w:cstheme="majorHAnsi"/>
          <w:b/>
          <w:iCs/>
          <w:sz w:val="28"/>
          <w:szCs w:val="28"/>
        </w:rPr>
        <w:t>15 March 2025 – 21 September 2025</w:t>
      </w:r>
    </w:p>
    <w:p w14:paraId="23939A7C" w14:textId="77777777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7D" w14:textId="23F66F72" w:rsidR="009557A2" w:rsidRPr="004D3AC2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Three exhibitions will chart a course through the story of the oceans, and the dangerous future that they may be heading towards, </w:t>
      </w:r>
      <w:r w:rsidR="00F333FB">
        <w:rPr>
          <w:rFonts w:asciiTheme="majorHAnsi" w:hAnsiTheme="majorHAnsi" w:cstheme="majorHAnsi"/>
        </w:rPr>
        <w:t>featuring</w:t>
      </w:r>
      <w:r w:rsidRPr="004D3AC2">
        <w:rPr>
          <w:rFonts w:asciiTheme="majorHAnsi" w:hAnsiTheme="majorHAnsi" w:cstheme="majorHAnsi"/>
        </w:rPr>
        <w:t xml:space="preserve"> historical artworks, maps, atlases, archives, and contemporary art from across the globe. </w:t>
      </w:r>
    </w:p>
    <w:p w14:paraId="23939A7E" w14:textId="77777777" w:rsidR="009557A2" w:rsidRPr="004D3AC2" w:rsidRDefault="009557A2" w:rsidP="004D3AC2">
      <w:pPr>
        <w:spacing w:line="240" w:lineRule="auto"/>
        <w:rPr>
          <w:rFonts w:asciiTheme="majorHAnsi" w:hAnsiTheme="majorHAnsi" w:cstheme="majorHAnsi"/>
        </w:rPr>
      </w:pPr>
    </w:p>
    <w:p w14:paraId="23939A7F" w14:textId="7F7ADF75" w:rsidR="009557A2" w:rsidRPr="00687E8F" w:rsidRDefault="009D167A" w:rsidP="004D3AC2">
      <w:pPr>
        <w:spacing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  <w:i/>
        </w:rPr>
        <w:t xml:space="preserve">A World of Water </w:t>
      </w:r>
      <w:r w:rsidRPr="004D3AC2">
        <w:rPr>
          <w:rFonts w:asciiTheme="majorHAnsi" w:hAnsiTheme="majorHAnsi" w:cstheme="majorHAnsi"/>
        </w:rPr>
        <w:t>(15 March</w:t>
      </w:r>
      <w:r w:rsidR="008B20B0">
        <w:rPr>
          <w:rFonts w:asciiTheme="majorHAnsi" w:hAnsiTheme="majorHAnsi" w:cstheme="majorHAnsi"/>
        </w:rPr>
        <w:t xml:space="preserve"> – </w:t>
      </w:r>
      <w:r w:rsidRPr="004D3AC2">
        <w:rPr>
          <w:rFonts w:asciiTheme="majorHAnsi" w:hAnsiTheme="majorHAnsi" w:cstheme="majorHAnsi"/>
        </w:rPr>
        <w:t xml:space="preserve">3 August) brings together </w:t>
      </w:r>
      <w:proofErr w:type="gramStart"/>
      <w:r w:rsidRPr="004D3AC2">
        <w:rPr>
          <w:rFonts w:asciiTheme="majorHAnsi" w:hAnsiTheme="majorHAnsi" w:cstheme="majorHAnsi"/>
        </w:rPr>
        <w:t>a number of</w:t>
      </w:r>
      <w:proofErr w:type="gramEnd"/>
      <w:r w:rsidRPr="004D3AC2">
        <w:rPr>
          <w:rFonts w:asciiTheme="majorHAnsi" w:hAnsiTheme="majorHAnsi" w:cstheme="majorHAnsi"/>
        </w:rPr>
        <w:t xml:space="preserve"> works by British and International artists from the last 250 years who have all offered a unique perspective of evolving marine ecosystems and oceanic environments. Featuring </w:t>
      </w:r>
      <w:r w:rsidR="008B20B0">
        <w:rPr>
          <w:rFonts w:asciiTheme="majorHAnsi" w:hAnsiTheme="majorHAnsi" w:cstheme="majorHAnsi"/>
        </w:rPr>
        <w:t>artworks</w:t>
      </w:r>
      <w:r w:rsidR="008B20B0" w:rsidRPr="004D3AC2">
        <w:rPr>
          <w:rFonts w:asciiTheme="majorHAnsi" w:hAnsiTheme="majorHAnsi" w:cstheme="majorHAnsi"/>
        </w:rPr>
        <w:t xml:space="preserve"> </w:t>
      </w:r>
      <w:r w:rsidRPr="004D3AC2">
        <w:rPr>
          <w:rFonts w:asciiTheme="majorHAnsi" w:hAnsiTheme="majorHAnsi" w:cstheme="majorHAnsi"/>
        </w:rPr>
        <w:t xml:space="preserve">by </w:t>
      </w:r>
      <w:r w:rsidRPr="004D3AC2">
        <w:rPr>
          <w:rFonts w:asciiTheme="majorHAnsi" w:eastAsia="Aptos" w:hAnsiTheme="majorHAnsi" w:cstheme="majorHAnsi"/>
        </w:rPr>
        <w:t xml:space="preserve">Josh Kline (b.1979), John </w:t>
      </w:r>
      <w:proofErr w:type="spellStart"/>
      <w:r w:rsidRPr="004D3AC2">
        <w:rPr>
          <w:rFonts w:asciiTheme="majorHAnsi" w:eastAsia="Aptos" w:hAnsiTheme="majorHAnsi" w:cstheme="majorHAnsi"/>
        </w:rPr>
        <w:t>Crome</w:t>
      </w:r>
      <w:proofErr w:type="spellEnd"/>
      <w:r w:rsidRPr="004D3AC2">
        <w:rPr>
          <w:rFonts w:asciiTheme="majorHAnsi" w:eastAsia="Aptos" w:hAnsiTheme="majorHAnsi" w:cstheme="majorHAnsi"/>
        </w:rPr>
        <w:t xml:space="preserve"> (1768–1821), Maggi Hambling (b.1945), George Vincent (1796–1832) and </w:t>
      </w:r>
      <w:proofErr w:type="spellStart"/>
      <w:r w:rsidRPr="004D3AC2">
        <w:rPr>
          <w:rFonts w:asciiTheme="majorHAnsi" w:eastAsia="Aptos" w:hAnsiTheme="majorHAnsi" w:cstheme="majorHAnsi"/>
        </w:rPr>
        <w:t>Hendricus</w:t>
      </w:r>
      <w:proofErr w:type="spellEnd"/>
      <w:r w:rsidRPr="004D3AC2">
        <w:rPr>
          <w:rFonts w:asciiTheme="majorHAnsi" w:eastAsia="Aptos" w:hAnsiTheme="majorHAnsi" w:cstheme="majorHAnsi"/>
        </w:rPr>
        <w:t xml:space="preserve"> </w:t>
      </w:r>
      <w:proofErr w:type="spellStart"/>
      <w:r w:rsidRPr="004D3AC2">
        <w:rPr>
          <w:rFonts w:asciiTheme="majorHAnsi" w:eastAsia="Aptos" w:hAnsiTheme="majorHAnsi" w:cstheme="majorHAnsi"/>
        </w:rPr>
        <w:t>Theodorus</w:t>
      </w:r>
      <w:proofErr w:type="spellEnd"/>
      <w:r w:rsidRPr="004D3AC2">
        <w:rPr>
          <w:rFonts w:asciiTheme="majorHAnsi" w:eastAsia="Aptos" w:hAnsiTheme="majorHAnsi" w:cstheme="majorHAnsi"/>
        </w:rPr>
        <w:t xml:space="preserve"> </w:t>
      </w:r>
      <w:proofErr w:type="spellStart"/>
      <w:r w:rsidRPr="004D3AC2">
        <w:rPr>
          <w:rFonts w:asciiTheme="majorHAnsi" w:eastAsia="Aptos" w:hAnsiTheme="majorHAnsi" w:cstheme="majorHAnsi"/>
        </w:rPr>
        <w:t>Wijdeveld</w:t>
      </w:r>
      <w:proofErr w:type="spellEnd"/>
      <w:r w:rsidRPr="004D3AC2">
        <w:rPr>
          <w:rFonts w:asciiTheme="majorHAnsi" w:eastAsia="Aptos" w:hAnsiTheme="majorHAnsi" w:cstheme="majorHAnsi"/>
        </w:rPr>
        <w:t xml:space="preserve"> (1885–1987), the exhibition will raise pivotal questions around how we can transform our interactions with the ocean, responding to climate change, coastal </w:t>
      </w:r>
      <w:proofErr w:type="gramStart"/>
      <w:r w:rsidRPr="004D3AC2">
        <w:rPr>
          <w:rFonts w:asciiTheme="majorHAnsi" w:eastAsia="Aptos" w:hAnsiTheme="majorHAnsi" w:cstheme="majorHAnsi"/>
        </w:rPr>
        <w:t>erosion</w:t>
      </w:r>
      <w:proofErr w:type="gramEnd"/>
      <w:r w:rsidRPr="004D3AC2">
        <w:rPr>
          <w:rFonts w:asciiTheme="majorHAnsi" w:eastAsia="Aptos" w:hAnsiTheme="majorHAnsi" w:cstheme="majorHAnsi"/>
        </w:rPr>
        <w:t xml:space="preserve"> and environmental degradation. </w:t>
      </w:r>
    </w:p>
    <w:p w14:paraId="23939A80" w14:textId="77777777" w:rsidR="009557A2" w:rsidRPr="004D3AC2" w:rsidRDefault="009557A2" w:rsidP="004D3AC2">
      <w:pPr>
        <w:spacing w:line="240" w:lineRule="auto"/>
        <w:rPr>
          <w:rFonts w:asciiTheme="majorHAnsi" w:eastAsia="Aptos" w:hAnsiTheme="majorHAnsi" w:cstheme="majorHAnsi"/>
        </w:rPr>
      </w:pPr>
    </w:p>
    <w:p w14:paraId="23939A81" w14:textId="1672F615" w:rsidR="009557A2" w:rsidRPr="00687E8F" w:rsidRDefault="00E82CDE" w:rsidP="004D3AC2">
      <w:pPr>
        <w:spacing w:line="240" w:lineRule="auto"/>
        <w:rPr>
          <w:rFonts w:asciiTheme="majorHAnsi" w:hAnsiTheme="majorHAnsi" w:cstheme="majorHAnsi"/>
        </w:rPr>
      </w:pPr>
      <w:r w:rsidRPr="008018EB">
        <w:rPr>
          <w:rFonts w:asciiTheme="majorHAnsi" w:eastAsia="Aptos" w:hAnsiTheme="majorHAnsi" w:cstheme="majorHAnsi"/>
        </w:rPr>
        <w:t>In</w:t>
      </w:r>
      <w:r w:rsidR="009D167A" w:rsidRPr="008018EB">
        <w:rPr>
          <w:rFonts w:asciiTheme="majorHAnsi" w:eastAsia="Aptos" w:hAnsiTheme="majorHAnsi" w:cstheme="majorHAnsi"/>
          <w:iCs/>
        </w:rPr>
        <w:t xml:space="preserve"> </w:t>
      </w:r>
      <w:r w:rsidRPr="008018EB">
        <w:rPr>
          <w:rFonts w:asciiTheme="majorHAnsi" w:eastAsia="Aptos" w:hAnsiTheme="majorHAnsi" w:cstheme="majorHAnsi"/>
          <w:iCs/>
        </w:rPr>
        <w:t xml:space="preserve">Yuki </w:t>
      </w:r>
      <w:proofErr w:type="spellStart"/>
      <w:r w:rsidRPr="008018EB">
        <w:rPr>
          <w:rFonts w:asciiTheme="majorHAnsi" w:eastAsia="Aptos" w:hAnsiTheme="majorHAnsi" w:cstheme="majorHAnsi"/>
          <w:iCs/>
        </w:rPr>
        <w:t>Kihara’s</w:t>
      </w:r>
      <w:proofErr w:type="spellEnd"/>
      <w:r w:rsidRPr="008018EB">
        <w:rPr>
          <w:rFonts w:asciiTheme="majorHAnsi" w:eastAsia="Aptos" w:hAnsiTheme="majorHAnsi" w:cstheme="majorHAnsi"/>
          <w:iCs/>
        </w:rPr>
        <w:t xml:space="preserve"> solo show</w:t>
      </w:r>
      <w:r w:rsidR="009D167A" w:rsidRPr="008018EB">
        <w:rPr>
          <w:rFonts w:asciiTheme="majorHAnsi" w:eastAsia="Aptos" w:hAnsiTheme="majorHAnsi" w:cstheme="majorHAnsi"/>
          <w:i/>
        </w:rPr>
        <w:t xml:space="preserve"> </w:t>
      </w:r>
      <w:r w:rsidR="009D167A" w:rsidRPr="004D3AC2">
        <w:rPr>
          <w:rFonts w:asciiTheme="majorHAnsi" w:hAnsiTheme="majorHAnsi" w:cstheme="majorHAnsi"/>
        </w:rPr>
        <w:t>(15 March-3 August)</w:t>
      </w:r>
      <w:r w:rsidR="009D167A" w:rsidRPr="004D3AC2">
        <w:rPr>
          <w:rFonts w:asciiTheme="majorHAnsi" w:eastAsia="Aptos" w:hAnsiTheme="majorHAnsi" w:cstheme="majorHAnsi"/>
          <w:i/>
        </w:rPr>
        <w:t>,</w:t>
      </w:r>
      <w:r w:rsidR="009D167A" w:rsidRPr="004D3AC2">
        <w:rPr>
          <w:rFonts w:asciiTheme="majorHAnsi" w:eastAsia="Aptos" w:hAnsiTheme="majorHAnsi" w:cstheme="majorHAnsi"/>
        </w:rPr>
        <w:t xml:space="preserve"> </w:t>
      </w:r>
      <w:r w:rsidR="0094439B">
        <w:rPr>
          <w:rFonts w:asciiTheme="majorHAnsi" w:eastAsia="Aptos" w:hAnsiTheme="majorHAnsi" w:cstheme="majorHAnsi"/>
        </w:rPr>
        <w:t>t</w:t>
      </w:r>
      <w:r w:rsidR="009D167A" w:rsidRPr="004D3AC2">
        <w:rPr>
          <w:rFonts w:asciiTheme="majorHAnsi" w:eastAsia="Aptos" w:hAnsiTheme="majorHAnsi" w:cstheme="majorHAnsi"/>
        </w:rPr>
        <w:t xml:space="preserve">he Sainsbury Centre will host the UK premiere and further development of </w:t>
      </w:r>
      <w:r w:rsidR="009D167A" w:rsidRPr="004D3AC2">
        <w:rPr>
          <w:rFonts w:asciiTheme="majorHAnsi" w:eastAsia="Aptos" w:hAnsiTheme="majorHAnsi" w:cstheme="majorHAnsi"/>
          <w:i/>
        </w:rPr>
        <w:t>Paradise Camp</w:t>
      </w:r>
      <w:r w:rsidR="009D167A" w:rsidRPr="004D3AC2">
        <w:rPr>
          <w:rFonts w:asciiTheme="majorHAnsi" w:eastAsia="Aptos" w:hAnsiTheme="majorHAnsi" w:cstheme="majorHAnsi"/>
        </w:rPr>
        <w:t>, the celebrated work by Japanese and Samoan artist</w:t>
      </w:r>
      <w:r w:rsidR="00FB4367" w:rsidRPr="004D3AC2">
        <w:rPr>
          <w:rFonts w:asciiTheme="majorHAnsi" w:eastAsia="Aptos" w:hAnsiTheme="majorHAnsi" w:cstheme="majorHAnsi"/>
        </w:rPr>
        <w:t xml:space="preserve"> Yuki Kihara</w:t>
      </w:r>
      <w:r w:rsidR="008D7029" w:rsidRPr="004D3AC2">
        <w:rPr>
          <w:rFonts w:asciiTheme="majorHAnsi" w:eastAsia="Aptos" w:hAnsiTheme="majorHAnsi" w:cstheme="majorHAnsi"/>
        </w:rPr>
        <w:t xml:space="preserve"> (b.1975)</w:t>
      </w:r>
      <w:r w:rsidR="009D167A" w:rsidRPr="004D3AC2">
        <w:rPr>
          <w:rFonts w:asciiTheme="majorHAnsi" w:eastAsia="Aptos" w:hAnsiTheme="majorHAnsi" w:cstheme="majorHAnsi"/>
        </w:rPr>
        <w:t xml:space="preserve">. The work consists of 12 photographs that echo the works of </w:t>
      </w:r>
      <w:r w:rsidR="00484AFD">
        <w:rPr>
          <w:rFonts w:asciiTheme="majorHAnsi" w:eastAsia="Aptos" w:hAnsiTheme="majorHAnsi" w:cstheme="majorHAnsi"/>
        </w:rPr>
        <w:t xml:space="preserve">Paul </w:t>
      </w:r>
      <w:r w:rsidR="009D167A" w:rsidRPr="004D3AC2">
        <w:rPr>
          <w:rFonts w:asciiTheme="majorHAnsi" w:eastAsia="Aptos" w:hAnsiTheme="majorHAnsi" w:cstheme="majorHAnsi"/>
        </w:rPr>
        <w:t xml:space="preserve">Gauguin </w:t>
      </w:r>
      <w:r w:rsidR="00FA2762">
        <w:rPr>
          <w:rFonts w:asciiTheme="majorHAnsi" w:eastAsia="Aptos" w:hAnsiTheme="majorHAnsi" w:cstheme="majorHAnsi"/>
        </w:rPr>
        <w:t>(1848</w:t>
      </w:r>
      <w:r w:rsidR="008B20B0">
        <w:rPr>
          <w:rFonts w:asciiTheme="majorHAnsi" w:eastAsia="Aptos" w:hAnsiTheme="majorHAnsi" w:cstheme="majorHAnsi"/>
        </w:rPr>
        <w:t>–</w:t>
      </w:r>
      <w:r w:rsidR="00FA2762">
        <w:rPr>
          <w:rFonts w:asciiTheme="majorHAnsi" w:eastAsia="Aptos" w:hAnsiTheme="majorHAnsi" w:cstheme="majorHAnsi"/>
        </w:rPr>
        <w:t xml:space="preserve">1903) </w:t>
      </w:r>
      <w:r w:rsidR="009D167A" w:rsidRPr="004D3AC2">
        <w:rPr>
          <w:rFonts w:asciiTheme="majorHAnsi" w:eastAsia="Aptos" w:hAnsiTheme="majorHAnsi" w:cstheme="majorHAnsi"/>
        </w:rPr>
        <w:t xml:space="preserve">but challenge these past narratives, including casting Fa’afafine and </w:t>
      </w:r>
      <w:proofErr w:type="spellStart"/>
      <w:r w:rsidR="009D167A" w:rsidRPr="004D3AC2">
        <w:rPr>
          <w:rFonts w:asciiTheme="majorHAnsi" w:eastAsia="Aptos" w:hAnsiTheme="majorHAnsi" w:cstheme="majorHAnsi"/>
        </w:rPr>
        <w:t>Fa’atama</w:t>
      </w:r>
      <w:proofErr w:type="spellEnd"/>
      <w:r w:rsidR="009D167A" w:rsidRPr="004D3AC2">
        <w:rPr>
          <w:rFonts w:asciiTheme="majorHAnsi" w:eastAsia="Aptos" w:hAnsiTheme="majorHAnsi" w:cstheme="majorHAnsi"/>
        </w:rPr>
        <w:t xml:space="preserve"> models </w:t>
      </w:r>
      <w:r w:rsidR="008B20B0">
        <w:rPr>
          <w:rFonts w:asciiTheme="majorHAnsi" w:eastAsia="Aptos" w:hAnsiTheme="majorHAnsi" w:cstheme="majorHAnsi"/>
        </w:rPr>
        <w:t>–</w:t>
      </w:r>
      <w:r w:rsidR="009D167A" w:rsidRPr="004D3AC2">
        <w:rPr>
          <w:rFonts w:asciiTheme="majorHAnsi" w:eastAsia="Aptos" w:hAnsiTheme="majorHAnsi" w:cstheme="majorHAnsi"/>
        </w:rPr>
        <w:t xml:space="preserve"> a third gender community found in </w:t>
      </w:r>
      <w:proofErr w:type="spellStart"/>
      <w:r w:rsidR="009D167A" w:rsidRPr="004D3AC2">
        <w:rPr>
          <w:rFonts w:asciiTheme="majorHAnsi" w:eastAsia="Aptos" w:hAnsiTheme="majorHAnsi" w:cstheme="majorHAnsi"/>
        </w:rPr>
        <w:t>Sāmoan</w:t>
      </w:r>
      <w:proofErr w:type="spellEnd"/>
      <w:r w:rsidR="009D167A" w:rsidRPr="004D3AC2">
        <w:rPr>
          <w:rFonts w:asciiTheme="majorHAnsi" w:eastAsia="Aptos" w:hAnsiTheme="majorHAnsi" w:cstheme="majorHAnsi"/>
        </w:rPr>
        <w:t xml:space="preserve"> culture. Following its success at New Zealand Pavilion at the 2022 Venice Biennale, the work will be further developed following new research that </w:t>
      </w:r>
      <w:r w:rsidR="009D167A" w:rsidRPr="004D3AC2">
        <w:rPr>
          <w:rFonts w:asciiTheme="majorHAnsi" w:hAnsiTheme="majorHAnsi" w:cstheme="majorHAnsi"/>
        </w:rPr>
        <w:t xml:space="preserve">reveals how evolutionary biologist Charles Darwin </w:t>
      </w:r>
      <w:r w:rsidR="00FA2762">
        <w:rPr>
          <w:rFonts w:asciiTheme="majorHAnsi" w:hAnsiTheme="majorHAnsi" w:cstheme="majorHAnsi"/>
        </w:rPr>
        <w:t>(1809</w:t>
      </w:r>
      <w:r w:rsidR="008B20B0">
        <w:rPr>
          <w:rFonts w:asciiTheme="majorHAnsi" w:hAnsiTheme="majorHAnsi" w:cstheme="majorHAnsi"/>
        </w:rPr>
        <w:t>–</w:t>
      </w:r>
      <w:r w:rsidR="00FA2762">
        <w:rPr>
          <w:rFonts w:asciiTheme="majorHAnsi" w:hAnsiTheme="majorHAnsi" w:cstheme="majorHAnsi"/>
        </w:rPr>
        <w:t xml:space="preserve">1882) </w:t>
      </w:r>
      <w:r w:rsidR="009D167A" w:rsidRPr="004D3AC2">
        <w:rPr>
          <w:rFonts w:asciiTheme="majorHAnsi" w:hAnsiTheme="majorHAnsi" w:cstheme="majorHAnsi"/>
        </w:rPr>
        <w:t xml:space="preserve">shaped some of his findings to conform to the conservative values of the Victorian period. </w:t>
      </w:r>
    </w:p>
    <w:p w14:paraId="23939A82" w14:textId="1642C1F3" w:rsidR="009557A2" w:rsidRPr="004D3AC2" w:rsidRDefault="009D167A" w:rsidP="004D3AC2">
      <w:pPr>
        <w:spacing w:before="280" w:after="280"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Closing the series will be </w:t>
      </w:r>
      <w:r w:rsidRPr="004D3AC2">
        <w:rPr>
          <w:rFonts w:asciiTheme="majorHAnsi" w:hAnsiTheme="majorHAnsi" w:cstheme="majorHAnsi"/>
          <w:i/>
        </w:rPr>
        <w:t>Sea Inside</w:t>
      </w:r>
      <w:r w:rsidRPr="004D3AC2">
        <w:rPr>
          <w:rFonts w:asciiTheme="majorHAnsi" w:hAnsiTheme="majorHAnsi" w:cstheme="majorHAnsi"/>
        </w:rPr>
        <w:t xml:space="preserve"> (7 June</w:t>
      </w:r>
      <w:r w:rsidR="008B20B0">
        <w:rPr>
          <w:rFonts w:asciiTheme="majorHAnsi" w:hAnsiTheme="majorHAnsi" w:cstheme="majorHAnsi"/>
        </w:rPr>
        <w:t>–</w:t>
      </w:r>
      <w:r w:rsidRPr="004D3AC2">
        <w:rPr>
          <w:rFonts w:asciiTheme="majorHAnsi" w:hAnsiTheme="majorHAnsi" w:cstheme="majorHAnsi"/>
        </w:rPr>
        <w:t xml:space="preserve">21 September) which turns the oceanic gaze inward, investigating the physical, </w:t>
      </w:r>
      <w:proofErr w:type="gramStart"/>
      <w:r w:rsidRPr="004D3AC2">
        <w:rPr>
          <w:rFonts w:asciiTheme="majorHAnsi" w:hAnsiTheme="majorHAnsi" w:cstheme="majorHAnsi"/>
        </w:rPr>
        <w:t>psychological</w:t>
      </w:r>
      <w:proofErr w:type="gramEnd"/>
      <w:r w:rsidRPr="004D3AC2">
        <w:rPr>
          <w:rFonts w:asciiTheme="majorHAnsi" w:hAnsiTheme="majorHAnsi" w:cstheme="majorHAnsi"/>
        </w:rPr>
        <w:t xml:space="preserve"> and imaginary depths of humans with the ocean. Diving in shared watery origins, Indigenous </w:t>
      </w:r>
      <w:proofErr w:type="gramStart"/>
      <w:r w:rsidRPr="004D3AC2">
        <w:rPr>
          <w:rFonts w:asciiTheme="majorHAnsi" w:hAnsiTheme="majorHAnsi" w:cstheme="majorHAnsi"/>
        </w:rPr>
        <w:t>lifeways</w:t>
      </w:r>
      <w:proofErr w:type="gramEnd"/>
      <w:r w:rsidRPr="004D3AC2">
        <w:rPr>
          <w:rFonts w:asciiTheme="majorHAnsi" w:hAnsiTheme="majorHAnsi" w:cstheme="majorHAnsi"/>
        </w:rPr>
        <w:t xml:space="preserve"> and the contents we pluck out and display on land, the exhibition will feature a range of mixed media and experimental artworks by such as artists as </w:t>
      </w:r>
      <w:proofErr w:type="spellStart"/>
      <w:r w:rsidRPr="004D3AC2">
        <w:rPr>
          <w:rFonts w:asciiTheme="majorHAnsi" w:hAnsiTheme="majorHAnsi" w:cstheme="majorHAnsi"/>
        </w:rPr>
        <w:t>Shuvinai</w:t>
      </w:r>
      <w:proofErr w:type="spellEnd"/>
      <w:r w:rsidRPr="004D3AC2">
        <w:rPr>
          <w:rFonts w:asciiTheme="majorHAnsi" w:hAnsiTheme="majorHAnsi" w:cstheme="majorHAnsi"/>
        </w:rPr>
        <w:t xml:space="preserve"> </w:t>
      </w:r>
      <w:proofErr w:type="spellStart"/>
      <w:r w:rsidRPr="004D3AC2">
        <w:rPr>
          <w:rFonts w:asciiTheme="majorHAnsi" w:hAnsiTheme="majorHAnsi" w:cstheme="majorHAnsi"/>
        </w:rPr>
        <w:t>Ashoona</w:t>
      </w:r>
      <w:proofErr w:type="spellEnd"/>
      <w:r w:rsidRPr="004D3AC2">
        <w:rPr>
          <w:rFonts w:asciiTheme="majorHAnsi" w:hAnsiTheme="majorHAnsi" w:cstheme="majorHAnsi"/>
        </w:rPr>
        <w:t xml:space="preserve"> (b.1961), Marcus Coates (b.1968), Evan </w:t>
      </w:r>
      <w:proofErr w:type="spellStart"/>
      <w:r w:rsidRPr="004D3AC2">
        <w:rPr>
          <w:rFonts w:asciiTheme="majorHAnsi" w:hAnsiTheme="majorHAnsi" w:cstheme="majorHAnsi"/>
        </w:rPr>
        <w:t>Ifekoya</w:t>
      </w:r>
      <w:proofErr w:type="spellEnd"/>
      <w:r w:rsidRPr="004D3AC2">
        <w:rPr>
          <w:rFonts w:asciiTheme="majorHAnsi" w:hAnsiTheme="majorHAnsi" w:cstheme="majorHAnsi"/>
        </w:rPr>
        <w:t xml:space="preserve"> (b.1988) and Hiroshi Sugimoto (b.1948).</w:t>
      </w:r>
    </w:p>
    <w:p w14:paraId="23939A83" w14:textId="77777777" w:rsidR="009557A2" w:rsidRPr="004D3AC2" w:rsidRDefault="009D167A" w:rsidP="004D3AC2">
      <w:pPr>
        <w:spacing w:before="280" w:after="280"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All three exhibitions will delve into humanity's deep relationship with the seas and act as a call to action – showing how coastal communities are bearing the brunt of human-caused climate change, the bodily and spiritual connections that could be lost, and how to continue with the waters that have shaped the very fabric of global society. </w:t>
      </w:r>
    </w:p>
    <w:p w14:paraId="23939A85" w14:textId="3C268692" w:rsidR="009557A2" w:rsidRPr="004D3AC2" w:rsidRDefault="00003120" w:rsidP="004D3AC2">
      <w:pPr>
        <w:spacing w:before="280" w:after="280" w:line="240" w:lineRule="auto"/>
        <w:rPr>
          <w:rFonts w:asciiTheme="majorHAnsi" w:hAnsiTheme="majorHAnsi" w:cstheme="majorHAnsi"/>
          <w:b/>
          <w:i/>
        </w:rPr>
      </w:pPr>
      <w:r w:rsidRPr="00926AA6">
        <w:rPr>
          <w:rFonts w:asciiTheme="majorHAnsi" w:hAnsiTheme="majorHAnsi" w:cstheme="majorHAnsi"/>
          <w:noProof/>
          <w:lang w:val="en-GB"/>
        </w:rPr>
        <w:drawing>
          <wp:anchor distT="0" distB="0" distL="114300" distR="114300" simplePos="0" relativeHeight="251659776" behindDoc="0" locked="0" layoutInCell="1" allowOverlap="1" wp14:anchorId="505C73D0" wp14:editId="5397498D">
            <wp:simplePos x="0" y="0"/>
            <wp:positionH relativeFrom="column">
              <wp:posOffset>3860165</wp:posOffset>
            </wp:positionH>
            <wp:positionV relativeFrom="paragraph">
              <wp:posOffset>339090</wp:posOffset>
            </wp:positionV>
            <wp:extent cx="2950845" cy="2512695"/>
            <wp:effectExtent l="0" t="0" r="1905" b="1905"/>
            <wp:wrapSquare wrapText="bothSides"/>
            <wp:docPr id="63274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C2">
        <w:rPr>
          <w:rFonts w:asciiTheme="majorHAnsi" w:hAnsiTheme="majorHAnsi" w:cstheme="majorHAnsi"/>
        </w:rPr>
        <w:br/>
      </w:r>
      <w:r w:rsidR="009D167A" w:rsidRPr="004B6BEB"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  <w:t>Can We Stop Killing Each Other?</w:t>
      </w:r>
      <w:r w:rsidR="009D167A" w:rsidRPr="004D3AC2">
        <w:rPr>
          <w:rFonts w:asciiTheme="majorHAnsi" w:hAnsiTheme="majorHAnsi" w:cstheme="majorHAnsi"/>
          <w:b/>
          <w:sz w:val="28"/>
          <w:szCs w:val="28"/>
          <w:u w:val="single"/>
        </w:rPr>
        <w:br/>
      </w:r>
      <w:r w:rsidR="009D167A" w:rsidRPr="004D3AC2">
        <w:rPr>
          <w:rFonts w:asciiTheme="majorHAnsi" w:hAnsiTheme="majorHAnsi" w:cstheme="majorHAnsi"/>
          <w:b/>
          <w:i/>
          <w:sz w:val="28"/>
          <w:szCs w:val="28"/>
        </w:rPr>
        <w:t xml:space="preserve">20 </w:t>
      </w:r>
      <w:r w:rsidR="009D167A" w:rsidRPr="004B6BEB">
        <w:rPr>
          <w:rFonts w:asciiTheme="majorHAnsi" w:hAnsiTheme="majorHAnsi" w:cstheme="majorHAnsi"/>
          <w:b/>
          <w:iCs/>
          <w:sz w:val="28"/>
          <w:szCs w:val="28"/>
        </w:rPr>
        <w:t>September 2025 – 3 May 2026</w:t>
      </w:r>
    </w:p>
    <w:p w14:paraId="23939A86" w14:textId="65208AA0" w:rsidR="009557A2" w:rsidRPr="004D3AC2" w:rsidRDefault="00A962DD" w:rsidP="004D3AC2">
      <w:pPr>
        <w:spacing w:before="280" w:after="28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</w:t>
      </w:r>
      <w:r w:rsidR="009D167A" w:rsidRPr="004D3AC2">
        <w:rPr>
          <w:rFonts w:asciiTheme="majorHAnsi" w:hAnsiTheme="majorHAnsi" w:cstheme="majorHAnsi"/>
        </w:rPr>
        <w:t xml:space="preserve">utumn season will wrestle with one of the darkest and deadliest aspects of humanity. </w:t>
      </w:r>
    </w:p>
    <w:p w14:paraId="23939A87" w14:textId="2A72CE7F" w:rsidR="009557A2" w:rsidRPr="004D3AC2" w:rsidRDefault="009D167A" w:rsidP="004D3AC2">
      <w:pPr>
        <w:spacing w:before="280" w:after="280"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A series of exhibitions will explore the fundamental questions of why humans are led to kill and the culture that wrestles with this notion such as </w:t>
      </w:r>
      <w:r w:rsidR="008B20B0">
        <w:rPr>
          <w:rFonts w:asciiTheme="majorHAnsi" w:hAnsiTheme="majorHAnsi" w:cstheme="majorHAnsi"/>
        </w:rPr>
        <w:t xml:space="preserve">in </w:t>
      </w:r>
      <w:r w:rsidRPr="004D3AC2">
        <w:rPr>
          <w:rFonts w:asciiTheme="majorHAnsi" w:hAnsiTheme="majorHAnsi" w:cstheme="majorHAnsi"/>
        </w:rPr>
        <w:t xml:space="preserve">art, film, </w:t>
      </w:r>
      <w:proofErr w:type="gramStart"/>
      <w:r w:rsidRPr="004D3AC2">
        <w:rPr>
          <w:rFonts w:asciiTheme="majorHAnsi" w:hAnsiTheme="majorHAnsi" w:cstheme="majorHAnsi"/>
        </w:rPr>
        <w:t>TV</w:t>
      </w:r>
      <w:proofErr w:type="gramEnd"/>
      <w:r w:rsidRPr="004D3AC2">
        <w:rPr>
          <w:rFonts w:asciiTheme="majorHAnsi" w:hAnsiTheme="majorHAnsi" w:cstheme="majorHAnsi"/>
        </w:rPr>
        <w:t xml:space="preserve"> and theatre. </w:t>
      </w:r>
    </w:p>
    <w:p w14:paraId="23939A88" w14:textId="1C1B5D03" w:rsidR="009557A2" w:rsidRPr="004D3AC2" w:rsidRDefault="009D167A" w:rsidP="004D3AC2">
      <w:pPr>
        <w:spacing w:before="280" w:after="280"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t xml:space="preserve">Reflecting on the real material culture linked to </w:t>
      </w:r>
      <w:proofErr w:type="gramStart"/>
      <w:r w:rsidRPr="004D3AC2">
        <w:rPr>
          <w:rFonts w:asciiTheme="majorHAnsi" w:hAnsiTheme="majorHAnsi" w:cstheme="majorHAnsi"/>
        </w:rPr>
        <w:t>particular case</w:t>
      </w:r>
      <w:proofErr w:type="gramEnd"/>
      <w:r w:rsidRPr="004D3AC2">
        <w:rPr>
          <w:rFonts w:asciiTheme="majorHAnsi" w:hAnsiTheme="majorHAnsi" w:cstheme="majorHAnsi"/>
        </w:rPr>
        <w:t xml:space="preserve"> studies from the past and present, such as the Bengal Famine of 1943 and the </w:t>
      </w:r>
      <w:r w:rsidR="003B6B57" w:rsidRPr="003B6B57">
        <w:rPr>
          <w:rFonts w:asciiTheme="majorHAnsi" w:hAnsiTheme="majorHAnsi" w:cstheme="majorHAnsi"/>
        </w:rPr>
        <w:t>Genocide against the Tutsi in Rwanda</w:t>
      </w:r>
      <w:r w:rsidR="003B6B57">
        <w:rPr>
          <w:rFonts w:asciiTheme="majorHAnsi" w:hAnsiTheme="majorHAnsi" w:cstheme="majorHAnsi"/>
        </w:rPr>
        <w:t xml:space="preserve"> </w:t>
      </w:r>
      <w:r w:rsidRPr="004D3AC2">
        <w:rPr>
          <w:rFonts w:asciiTheme="majorHAnsi" w:hAnsiTheme="majorHAnsi" w:cstheme="majorHAnsi"/>
        </w:rPr>
        <w:t xml:space="preserve">of 1994, the season will be a challenging but eye-opening consideration of some of the most horrifying events in human history. </w:t>
      </w:r>
    </w:p>
    <w:p w14:paraId="23939A89" w14:textId="38CD2016" w:rsidR="009557A2" w:rsidRPr="004D3AC2" w:rsidRDefault="009D167A" w:rsidP="004D3AC2">
      <w:pPr>
        <w:spacing w:before="280" w:after="280" w:line="240" w:lineRule="auto"/>
        <w:rPr>
          <w:rFonts w:asciiTheme="majorHAnsi" w:hAnsiTheme="majorHAnsi" w:cstheme="majorHAnsi"/>
        </w:rPr>
      </w:pPr>
      <w:r w:rsidRPr="004D3AC2">
        <w:rPr>
          <w:rFonts w:asciiTheme="majorHAnsi" w:hAnsiTheme="majorHAnsi" w:cstheme="majorHAnsi"/>
        </w:rPr>
        <w:lastRenderedPageBreak/>
        <w:t xml:space="preserve">A series of new paintings by Ethiopian artist Tesfaye </w:t>
      </w:r>
      <w:proofErr w:type="spellStart"/>
      <w:r w:rsidRPr="004D3AC2">
        <w:rPr>
          <w:rFonts w:asciiTheme="majorHAnsi" w:hAnsiTheme="majorHAnsi" w:cstheme="majorHAnsi"/>
        </w:rPr>
        <w:t>Urgessa</w:t>
      </w:r>
      <w:proofErr w:type="spellEnd"/>
      <w:r w:rsidR="00D012B4">
        <w:rPr>
          <w:rFonts w:asciiTheme="majorHAnsi" w:hAnsiTheme="majorHAnsi" w:cstheme="majorHAnsi"/>
        </w:rPr>
        <w:t xml:space="preserve"> (b.1983)</w:t>
      </w:r>
      <w:r w:rsidRPr="004D3AC2">
        <w:rPr>
          <w:rFonts w:asciiTheme="majorHAnsi" w:hAnsiTheme="majorHAnsi" w:cstheme="majorHAnsi"/>
        </w:rPr>
        <w:t xml:space="preserve"> will also be unveiled, reflecting on the refugee </w:t>
      </w:r>
      <w:proofErr w:type="gramStart"/>
      <w:r w:rsidRPr="004D3AC2">
        <w:rPr>
          <w:rFonts w:asciiTheme="majorHAnsi" w:hAnsiTheme="majorHAnsi" w:cstheme="majorHAnsi"/>
        </w:rPr>
        <w:t>crisis</w:t>
      </w:r>
      <w:proofErr w:type="gramEnd"/>
      <w:r w:rsidRPr="004D3AC2">
        <w:rPr>
          <w:rFonts w:asciiTheme="majorHAnsi" w:hAnsiTheme="majorHAnsi" w:cstheme="majorHAnsi"/>
        </w:rPr>
        <w:t xml:space="preserve"> and created in dialogue with the Sainsbury Centre collection. Influenced by neo-expressionism and the London school, </w:t>
      </w:r>
      <w:proofErr w:type="spellStart"/>
      <w:r w:rsidRPr="004D3AC2">
        <w:rPr>
          <w:rFonts w:asciiTheme="majorHAnsi" w:hAnsiTheme="majorHAnsi" w:cstheme="majorHAnsi"/>
        </w:rPr>
        <w:t>Urgessa’s</w:t>
      </w:r>
      <w:proofErr w:type="spellEnd"/>
      <w:r w:rsidRPr="004D3AC2">
        <w:rPr>
          <w:rFonts w:asciiTheme="majorHAnsi" w:hAnsiTheme="majorHAnsi" w:cstheme="majorHAnsi"/>
        </w:rPr>
        <w:t xml:space="preserve"> </w:t>
      </w:r>
      <w:r w:rsidR="008B20B0">
        <w:rPr>
          <w:rFonts w:asciiTheme="majorHAnsi" w:hAnsiTheme="majorHAnsi" w:cstheme="majorHAnsi"/>
        </w:rPr>
        <w:t xml:space="preserve">figurative </w:t>
      </w:r>
      <w:r w:rsidRPr="004D3AC2">
        <w:rPr>
          <w:rFonts w:asciiTheme="majorHAnsi" w:hAnsiTheme="majorHAnsi" w:cstheme="majorHAnsi"/>
        </w:rPr>
        <w:t xml:space="preserve">paintings </w:t>
      </w:r>
      <w:r w:rsidR="008B20B0">
        <w:rPr>
          <w:rFonts w:asciiTheme="majorHAnsi" w:hAnsiTheme="majorHAnsi" w:cstheme="majorHAnsi"/>
        </w:rPr>
        <w:t xml:space="preserve">explore the politics of race and identity. </w:t>
      </w:r>
      <w:r w:rsidRPr="004D3AC2">
        <w:rPr>
          <w:rFonts w:asciiTheme="majorHAnsi" w:hAnsiTheme="majorHAnsi" w:cstheme="majorHAnsi"/>
        </w:rPr>
        <w:t xml:space="preserve"> </w:t>
      </w:r>
    </w:p>
    <w:p w14:paraId="23939A8A" w14:textId="77777777" w:rsidR="009557A2" w:rsidRDefault="009557A2" w:rsidP="004D3AC2">
      <w:pPr>
        <w:spacing w:before="280" w:after="280" w:line="240" w:lineRule="auto"/>
        <w:rPr>
          <w:rFonts w:asciiTheme="majorHAnsi" w:hAnsiTheme="majorHAnsi" w:cstheme="majorHAnsi"/>
        </w:rPr>
      </w:pPr>
    </w:p>
    <w:p w14:paraId="1DA1337A" w14:textId="41DD5D81" w:rsidR="007A2B4E" w:rsidRPr="00CF0577" w:rsidRDefault="007A2B4E" w:rsidP="007A2B4E">
      <w:pPr>
        <w:spacing w:before="280" w:after="28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F0577">
        <w:rPr>
          <w:rFonts w:asciiTheme="majorHAnsi" w:hAnsiTheme="majorHAnsi" w:cstheme="majorHAnsi"/>
          <w:b/>
          <w:bCs/>
          <w:sz w:val="24"/>
          <w:szCs w:val="24"/>
          <w:u w:val="single"/>
        </w:rPr>
        <w:t>NOTES TO EDITORS</w:t>
      </w:r>
    </w:p>
    <w:p w14:paraId="4C40900F" w14:textId="7B2187E5" w:rsidR="007A2B4E" w:rsidRDefault="003B6B57" w:rsidP="007A2B4E">
      <w:pPr>
        <w:spacing w:before="280" w:after="280" w:line="240" w:lineRule="auto"/>
        <w:rPr>
          <w:rFonts w:asciiTheme="majorHAnsi" w:hAnsiTheme="majorHAnsi" w:cstheme="majorHAnsi"/>
          <w:color w:val="FF0000"/>
        </w:rPr>
      </w:pPr>
      <w:hyperlink r:id="rId10" w:history="1">
        <w:r w:rsidR="007A2B4E" w:rsidRPr="000F4853">
          <w:rPr>
            <w:rStyle w:val="Hyperlink"/>
            <w:rFonts w:asciiTheme="majorHAnsi" w:hAnsiTheme="majorHAnsi" w:cstheme="majorHAnsi"/>
          </w:rPr>
          <w:t>HIGH RESOLUTION IMAGES FOR MEDIA USE CAN BE DOWNLOADED HERE</w:t>
        </w:r>
      </w:hyperlink>
    </w:p>
    <w:p w14:paraId="5680755C" w14:textId="6ACAFABF" w:rsidR="00CD1DE2" w:rsidRPr="00CD1DE2" w:rsidRDefault="00CD1DE2" w:rsidP="00CD1DE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D1DE2">
        <w:rPr>
          <w:rFonts w:asciiTheme="majorHAnsi" w:hAnsiTheme="majorHAnsi" w:cstheme="majorHAnsi"/>
        </w:rPr>
        <w:t xml:space="preserve">Lindokuhle Sobekwa, </w:t>
      </w:r>
      <w:r w:rsidRPr="000F4853">
        <w:rPr>
          <w:rFonts w:asciiTheme="majorHAnsi" w:hAnsiTheme="majorHAnsi" w:cstheme="majorHAnsi"/>
          <w:i/>
          <w:iCs/>
        </w:rPr>
        <w:t>Thabang waking up in the early hours of the morning,</w:t>
      </w:r>
      <w:r w:rsidRPr="00CD1DE2">
        <w:rPr>
          <w:rFonts w:asciiTheme="majorHAnsi" w:hAnsiTheme="majorHAnsi" w:cstheme="majorHAnsi"/>
        </w:rPr>
        <w:t xml:space="preserve"> 2015, from the </w:t>
      </w:r>
      <w:proofErr w:type="spellStart"/>
      <w:r w:rsidRPr="00CD1DE2">
        <w:rPr>
          <w:rFonts w:asciiTheme="majorHAnsi" w:hAnsiTheme="majorHAnsi" w:cstheme="majorHAnsi"/>
        </w:rPr>
        <w:t>Nyaope</w:t>
      </w:r>
      <w:proofErr w:type="spellEnd"/>
      <w:r w:rsidRPr="00CD1DE2">
        <w:rPr>
          <w:rFonts w:asciiTheme="majorHAnsi" w:hAnsiTheme="majorHAnsi" w:cstheme="majorHAnsi"/>
        </w:rPr>
        <w:t xml:space="preserve"> project. Copyright: Lindokuhle Sobekwa / Magnum Photos</w:t>
      </w:r>
    </w:p>
    <w:p w14:paraId="37EF3A0A" w14:textId="2E88F089" w:rsidR="00A6014D" w:rsidRPr="00CD1DE2" w:rsidRDefault="00D6525B" w:rsidP="00D6525B">
      <w:pPr>
        <w:pStyle w:val="ListParagraph"/>
        <w:numPr>
          <w:ilvl w:val="0"/>
          <w:numId w:val="1"/>
        </w:numPr>
        <w:spacing w:before="280" w:after="280" w:line="240" w:lineRule="auto"/>
        <w:rPr>
          <w:rFonts w:asciiTheme="majorHAnsi" w:hAnsiTheme="majorHAnsi" w:cstheme="majorHAnsi"/>
        </w:rPr>
      </w:pPr>
      <w:r w:rsidRPr="000F4853">
        <w:rPr>
          <w:rFonts w:asciiTheme="majorHAnsi" w:hAnsiTheme="majorHAnsi" w:cstheme="majorHAnsi"/>
          <w:i/>
          <w:iCs/>
          <w:color w:val="000000"/>
        </w:rPr>
        <w:t>Male figure ('Fishermen's god'),</w:t>
      </w:r>
      <w:r w:rsidRPr="00CD1DE2">
        <w:rPr>
          <w:rFonts w:asciiTheme="majorHAnsi" w:hAnsiTheme="majorHAnsi" w:cstheme="majorHAnsi"/>
          <w:color w:val="000000"/>
        </w:rPr>
        <w:t> 1775 - 1825, wood. Copyright: Donated by Robert and Lisa Sainsbury, 1973</w:t>
      </w:r>
    </w:p>
    <w:p w14:paraId="5676D86C" w14:textId="6C377D1F" w:rsidR="007A2B4E" w:rsidRPr="00CD1DE2" w:rsidRDefault="00926AA6" w:rsidP="00CD1DE2">
      <w:pPr>
        <w:pStyle w:val="ListParagraph"/>
        <w:numPr>
          <w:ilvl w:val="0"/>
          <w:numId w:val="1"/>
        </w:numPr>
        <w:spacing w:before="280" w:after="280"/>
        <w:rPr>
          <w:rFonts w:asciiTheme="majorHAnsi" w:hAnsiTheme="majorHAnsi" w:cstheme="majorHAnsi"/>
          <w:lang w:val="en-GB"/>
        </w:rPr>
      </w:pPr>
      <w:r w:rsidRPr="00926AA6">
        <w:rPr>
          <w:rFonts w:asciiTheme="majorHAnsi" w:hAnsiTheme="majorHAnsi" w:cstheme="majorHAnsi"/>
          <w:lang w:val="en-GB"/>
        </w:rPr>
        <w:t xml:space="preserve">Tesfaye </w:t>
      </w:r>
      <w:proofErr w:type="spellStart"/>
      <w:r w:rsidRPr="00926AA6">
        <w:rPr>
          <w:rFonts w:asciiTheme="majorHAnsi" w:hAnsiTheme="majorHAnsi" w:cstheme="majorHAnsi"/>
          <w:lang w:val="en-GB"/>
        </w:rPr>
        <w:t>Urgessa</w:t>
      </w:r>
      <w:proofErr w:type="spellEnd"/>
      <w:r w:rsidRPr="00926AA6">
        <w:rPr>
          <w:rFonts w:asciiTheme="majorHAnsi" w:hAnsiTheme="majorHAnsi" w:cstheme="majorHAnsi"/>
          <w:lang w:val="en-GB"/>
        </w:rPr>
        <w:t xml:space="preserve">, </w:t>
      </w:r>
      <w:r w:rsidRPr="00926AA6">
        <w:rPr>
          <w:rFonts w:asciiTheme="majorHAnsi" w:hAnsiTheme="majorHAnsi" w:cstheme="majorHAnsi"/>
          <w:i/>
          <w:iCs/>
          <w:lang w:val="en-GB"/>
        </w:rPr>
        <w:t>No country for young men, 31</w:t>
      </w:r>
      <w:r w:rsidRPr="00926AA6">
        <w:rPr>
          <w:rFonts w:asciiTheme="majorHAnsi" w:hAnsiTheme="majorHAnsi" w:cstheme="majorHAnsi"/>
          <w:lang w:val="en-GB"/>
        </w:rPr>
        <w:t>, 2024,</w:t>
      </w:r>
      <w:r w:rsidR="00003120" w:rsidRPr="00CD1DE2">
        <w:rPr>
          <w:rFonts w:asciiTheme="majorHAnsi" w:hAnsiTheme="majorHAnsi" w:cstheme="majorHAnsi"/>
          <w:lang w:val="en-GB"/>
        </w:rPr>
        <w:t xml:space="preserve"> </w:t>
      </w:r>
      <w:r w:rsidRPr="00CD1DE2">
        <w:rPr>
          <w:rFonts w:asciiTheme="majorHAnsi" w:hAnsiTheme="majorHAnsi" w:cstheme="majorHAnsi"/>
          <w:lang w:val="en-GB"/>
        </w:rPr>
        <w:t xml:space="preserve">oil on canvas. Copyright: Tesfaye </w:t>
      </w:r>
      <w:proofErr w:type="spellStart"/>
      <w:r w:rsidRPr="00CD1DE2">
        <w:rPr>
          <w:rFonts w:asciiTheme="majorHAnsi" w:hAnsiTheme="majorHAnsi" w:cstheme="majorHAnsi"/>
          <w:lang w:val="en-GB"/>
        </w:rPr>
        <w:t>Urgessa</w:t>
      </w:r>
      <w:proofErr w:type="spellEnd"/>
      <w:r w:rsidRPr="00CD1DE2">
        <w:rPr>
          <w:rFonts w:asciiTheme="majorHAnsi" w:hAnsiTheme="majorHAnsi" w:cstheme="majorHAnsi"/>
          <w:lang w:val="en-GB"/>
        </w:rPr>
        <w:t>. Courtesy of Cheng-Lan Art Foundation and Saatchi Yates</w:t>
      </w:r>
    </w:p>
    <w:p w14:paraId="2DE905D0" w14:textId="2B72E7A5" w:rsidR="007A2B4E" w:rsidRPr="007A2B4E" w:rsidRDefault="007A2B4E" w:rsidP="007A2B4E">
      <w:pPr>
        <w:spacing w:before="280" w:after="280" w:line="240" w:lineRule="auto"/>
        <w:rPr>
          <w:rFonts w:asciiTheme="majorHAnsi" w:hAnsiTheme="majorHAnsi" w:cstheme="majorHAnsi"/>
        </w:rPr>
      </w:pPr>
      <w:r w:rsidRPr="0094439B">
        <w:rPr>
          <w:rFonts w:asciiTheme="majorHAnsi" w:hAnsiTheme="majorHAnsi" w:cstheme="majorHAnsi"/>
        </w:rPr>
        <w:t>The</w:t>
      </w:r>
      <w:r w:rsidRPr="00A6014D">
        <w:rPr>
          <w:rFonts w:asciiTheme="majorHAnsi" w:hAnsiTheme="majorHAnsi" w:cstheme="majorHAnsi"/>
          <w:b/>
          <w:bCs/>
        </w:rPr>
        <w:t xml:space="preserve"> Sainsbury Centre</w:t>
      </w:r>
      <w:r w:rsidRPr="007A2B4E">
        <w:rPr>
          <w:rFonts w:asciiTheme="majorHAnsi" w:hAnsiTheme="majorHAnsi" w:cstheme="majorHAnsi"/>
        </w:rPr>
        <w:t xml:space="preserve"> is a genre-defying art museum with world-class collections and a unique perspective on how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art can foster cultural dialogue and exchange. It is one of the most important public university art galleries in Britain.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Founded in 1973 at the University of East Anglia (UEA) with the support of one of the nation’s great philanthropic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 xml:space="preserve">families, Sir </w:t>
      </w:r>
      <w:proofErr w:type="gramStart"/>
      <w:r w:rsidRPr="007A2B4E">
        <w:rPr>
          <w:rFonts w:asciiTheme="majorHAnsi" w:hAnsiTheme="majorHAnsi" w:cstheme="majorHAnsi"/>
        </w:rPr>
        <w:t>Robert</w:t>
      </w:r>
      <w:proofErr w:type="gramEnd"/>
      <w:r w:rsidRPr="007A2B4E">
        <w:rPr>
          <w:rFonts w:asciiTheme="majorHAnsi" w:hAnsiTheme="majorHAnsi" w:cstheme="majorHAnsi"/>
        </w:rPr>
        <w:t xml:space="preserve"> and Lady Sainsbury, who donated their extraordinary art collection which includes works dating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from prehistory to the late 20th century from across the globe. A radical new building by Norman Foster was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designed to house the collection and was his first public work. The Centre holds one of the most impressive art</w:t>
      </w:r>
      <w:r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collections outside of the national institutions and is located on the edge UEA campus which is set in 350 acres of</w:t>
      </w:r>
      <w:r w:rsidR="00A6014D"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 xml:space="preserve">parkland. The Centre itself looks over 20 acres of our sculpture park threaded through meadow, </w:t>
      </w:r>
      <w:proofErr w:type="gramStart"/>
      <w:r w:rsidRPr="007A2B4E">
        <w:rPr>
          <w:rFonts w:asciiTheme="majorHAnsi" w:hAnsiTheme="majorHAnsi" w:cstheme="majorHAnsi"/>
        </w:rPr>
        <w:t>forest</w:t>
      </w:r>
      <w:proofErr w:type="gramEnd"/>
      <w:r w:rsidRPr="007A2B4E">
        <w:rPr>
          <w:rFonts w:asciiTheme="majorHAnsi" w:hAnsiTheme="majorHAnsi" w:cstheme="majorHAnsi"/>
        </w:rPr>
        <w:t xml:space="preserve"> and lake. It</w:t>
      </w:r>
      <w:r w:rsidR="00A6014D"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has the largest temperature-controlled gallery spaces in Eastern England and operates an only pay what you can</w:t>
      </w:r>
      <w:r w:rsidR="00A6014D">
        <w:rPr>
          <w:rFonts w:asciiTheme="majorHAnsi" w:hAnsiTheme="majorHAnsi" w:cstheme="majorHAnsi"/>
        </w:rPr>
        <w:t xml:space="preserve"> </w:t>
      </w:r>
      <w:r w:rsidRPr="007A2B4E">
        <w:rPr>
          <w:rFonts w:asciiTheme="majorHAnsi" w:hAnsiTheme="majorHAnsi" w:cstheme="majorHAnsi"/>
        </w:rPr>
        <w:t>ticketing system to help bring the best art in the world to anyone who wants to meet it.</w:t>
      </w:r>
    </w:p>
    <w:p w14:paraId="5F90CE9B" w14:textId="57158375" w:rsidR="007A2B4E" w:rsidRPr="007A2B4E" w:rsidRDefault="007A2B4E" w:rsidP="007A2B4E">
      <w:pPr>
        <w:spacing w:before="280" w:after="280" w:line="240" w:lineRule="auto"/>
        <w:rPr>
          <w:rFonts w:asciiTheme="majorHAnsi" w:hAnsiTheme="majorHAnsi" w:cstheme="majorHAnsi"/>
        </w:rPr>
      </w:pPr>
      <w:r w:rsidRPr="007A2B4E">
        <w:rPr>
          <w:rFonts w:asciiTheme="majorHAnsi" w:hAnsiTheme="majorHAnsi" w:cstheme="majorHAnsi"/>
        </w:rPr>
        <w:t xml:space="preserve">Visit </w:t>
      </w:r>
      <w:hyperlink r:id="rId11" w:history="1">
        <w:r w:rsidRPr="00A6014D">
          <w:rPr>
            <w:rStyle w:val="Hyperlink"/>
            <w:rFonts w:asciiTheme="majorHAnsi" w:hAnsiTheme="majorHAnsi" w:cstheme="majorHAnsi"/>
          </w:rPr>
          <w:t>www.sainsburycentre.ac.uk</w:t>
        </w:r>
      </w:hyperlink>
      <w:r w:rsidRPr="007A2B4E">
        <w:rPr>
          <w:rFonts w:asciiTheme="majorHAnsi" w:hAnsiTheme="majorHAnsi" w:cstheme="majorHAnsi"/>
        </w:rPr>
        <w:t xml:space="preserve"> or call 01603 593199 (Monday–Friday, 10am–5pm)</w:t>
      </w:r>
    </w:p>
    <w:p w14:paraId="51530C8A" w14:textId="77777777" w:rsidR="007A2B4E" w:rsidRPr="007A2B4E" w:rsidRDefault="007A2B4E" w:rsidP="007A2B4E">
      <w:pPr>
        <w:spacing w:before="280" w:after="280" w:line="240" w:lineRule="auto"/>
        <w:rPr>
          <w:rFonts w:asciiTheme="majorHAnsi" w:hAnsiTheme="majorHAnsi" w:cstheme="majorHAnsi"/>
        </w:rPr>
      </w:pPr>
      <w:r w:rsidRPr="007A2B4E">
        <w:rPr>
          <w:rFonts w:asciiTheme="majorHAnsi" w:hAnsiTheme="majorHAnsi" w:cstheme="majorHAnsi"/>
        </w:rPr>
        <w:t xml:space="preserve">Follow @sainsburycentre on Facebook, </w:t>
      </w:r>
      <w:proofErr w:type="gramStart"/>
      <w:r w:rsidRPr="007A2B4E">
        <w:rPr>
          <w:rFonts w:asciiTheme="majorHAnsi" w:hAnsiTheme="majorHAnsi" w:cstheme="majorHAnsi"/>
        </w:rPr>
        <w:t>Twitter</w:t>
      </w:r>
      <w:proofErr w:type="gramEnd"/>
      <w:r w:rsidRPr="007A2B4E">
        <w:rPr>
          <w:rFonts w:asciiTheme="majorHAnsi" w:hAnsiTheme="majorHAnsi" w:cstheme="majorHAnsi"/>
        </w:rPr>
        <w:t xml:space="preserve"> and Instagram</w:t>
      </w:r>
    </w:p>
    <w:p w14:paraId="7A14EA1D" w14:textId="77777777" w:rsidR="007A2B4E" w:rsidRPr="000F4853" w:rsidRDefault="007A2B4E" w:rsidP="007A2B4E">
      <w:pPr>
        <w:spacing w:before="280" w:after="280" w:line="240" w:lineRule="auto"/>
        <w:rPr>
          <w:rFonts w:asciiTheme="majorHAnsi" w:hAnsiTheme="majorHAnsi" w:cstheme="majorHAnsi"/>
          <w:b/>
          <w:bCs/>
          <w:u w:val="single"/>
        </w:rPr>
      </w:pPr>
      <w:r w:rsidRPr="000F4853">
        <w:rPr>
          <w:rFonts w:asciiTheme="majorHAnsi" w:hAnsiTheme="majorHAnsi" w:cstheme="majorHAnsi"/>
          <w:b/>
          <w:bCs/>
          <w:u w:val="single"/>
        </w:rPr>
        <w:t xml:space="preserve">FOR MORE INFORMATION, </w:t>
      </w:r>
      <w:proofErr w:type="gramStart"/>
      <w:r w:rsidRPr="000F4853">
        <w:rPr>
          <w:rFonts w:asciiTheme="majorHAnsi" w:hAnsiTheme="majorHAnsi" w:cstheme="majorHAnsi"/>
          <w:b/>
          <w:bCs/>
          <w:u w:val="single"/>
        </w:rPr>
        <w:t>INTERVIEWS</w:t>
      </w:r>
      <w:proofErr w:type="gramEnd"/>
      <w:r w:rsidRPr="000F4853">
        <w:rPr>
          <w:rFonts w:asciiTheme="majorHAnsi" w:hAnsiTheme="majorHAnsi" w:cstheme="majorHAnsi"/>
          <w:b/>
          <w:bCs/>
          <w:u w:val="single"/>
        </w:rPr>
        <w:t xml:space="preserve"> AND IMAGES</w:t>
      </w:r>
    </w:p>
    <w:p w14:paraId="2501EA4D" w14:textId="168275CA" w:rsidR="007A2B4E" w:rsidRPr="004D3AC2" w:rsidRDefault="007A2B4E" w:rsidP="007A2B4E">
      <w:pPr>
        <w:spacing w:before="280" w:after="280" w:line="240" w:lineRule="auto"/>
        <w:rPr>
          <w:rFonts w:asciiTheme="majorHAnsi" w:hAnsiTheme="majorHAnsi" w:cstheme="majorHAnsi"/>
        </w:rPr>
      </w:pPr>
      <w:r w:rsidRPr="007A2B4E">
        <w:rPr>
          <w:rFonts w:asciiTheme="majorHAnsi" w:hAnsiTheme="majorHAnsi" w:cstheme="majorHAnsi"/>
        </w:rPr>
        <w:t xml:space="preserve">Tracy Jones, Brera PR – tracy@brera-london.com / 01702 216658 / 07818 061503 / </w:t>
      </w:r>
      <w:hyperlink r:id="rId12" w:history="1">
        <w:r w:rsidRPr="00A6014D">
          <w:rPr>
            <w:rStyle w:val="Hyperlink"/>
            <w:rFonts w:asciiTheme="majorHAnsi" w:hAnsiTheme="majorHAnsi" w:cstheme="majorHAnsi"/>
          </w:rPr>
          <w:t>www.brera-london.com</w:t>
        </w:r>
      </w:hyperlink>
    </w:p>
    <w:p w14:paraId="23939A8B" w14:textId="77777777" w:rsidR="009557A2" w:rsidRPr="004D3AC2" w:rsidRDefault="009557A2" w:rsidP="004D3AC2">
      <w:pPr>
        <w:spacing w:before="280" w:after="280" w:line="240" w:lineRule="auto"/>
        <w:rPr>
          <w:rFonts w:asciiTheme="majorHAnsi" w:hAnsiTheme="majorHAnsi" w:cstheme="majorHAnsi"/>
        </w:rPr>
      </w:pPr>
    </w:p>
    <w:p w14:paraId="23939A8C" w14:textId="77777777" w:rsidR="009557A2" w:rsidRPr="004D3AC2" w:rsidRDefault="009557A2" w:rsidP="004D3AC2">
      <w:pPr>
        <w:spacing w:before="280" w:after="280" w:line="240" w:lineRule="auto"/>
        <w:rPr>
          <w:rFonts w:asciiTheme="majorHAnsi" w:hAnsiTheme="majorHAnsi" w:cstheme="majorHAnsi"/>
        </w:rPr>
      </w:pPr>
    </w:p>
    <w:p w14:paraId="23939A8D" w14:textId="77777777" w:rsidR="009557A2" w:rsidRDefault="009557A2"/>
    <w:p w14:paraId="23939A8E" w14:textId="77777777" w:rsidR="009557A2" w:rsidRDefault="009557A2"/>
    <w:p w14:paraId="23939A8F" w14:textId="77777777" w:rsidR="009557A2" w:rsidRDefault="009557A2"/>
    <w:p w14:paraId="23939A90" w14:textId="77777777" w:rsidR="009557A2" w:rsidRDefault="009557A2"/>
    <w:sectPr w:rsidR="009557A2" w:rsidSect="000F4853">
      <w:pgSz w:w="12240" w:h="15840"/>
      <w:pgMar w:top="851" w:right="851" w:bottom="851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44B1"/>
    <w:multiLevelType w:val="hybridMultilevel"/>
    <w:tmpl w:val="F47C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A2"/>
    <w:rsid w:val="00003120"/>
    <w:rsid w:val="00035892"/>
    <w:rsid w:val="000B7BAD"/>
    <w:rsid w:val="000F4853"/>
    <w:rsid w:val="00185641"/>
    <w:rsid w:val="00214274"/>
    <w:rsid w:val="00252CFD"/>
    <w:rsid w:val="002B21D2"/>
    <w:rsid w:val="00391709"/>
    <w:rsid w:val="003B6B57"/>
    <w:rsid w:val="003D1376"/>
    <w:rsid w:val="00484AFD"/>
    <w:rsid w:val="004B6BEB"/>
    <w:rsid w:val="004D3AC2"/>
    <w:rsid w:val="005A76F7"/>
    <w:rsid w:val="005C572A"/>
    <w:rsid w:val="00665F40"/>
    <w:rsid w:val="00687E8F"/>
    <w:rsid w:val="007A2B4E"/>
    <w:rsid w:val="008018EB"/>
    <w:rsid w:val="00882909"/>
    <w:rsid w:val="008B20B0"/>
    <w:rsid w:val="008D7029"/>
    <w:rsid w:val="00926AA6"/>
    <w:rsid w:val="00926CAC"/>
    <w:rsid w:val="0094439B"/>
    <w:rsid w:val="009557A2"/>
    <w:rsid w:val="009D167A"/>
    <w:rsid w:val="00A6014D"/>
    <w:rsid w:val="00A82BD4"/>
    <w:rsid w:val="00A962DD"/>
    <w:rsid w:val="00BC2B2C"/>
    <w:rsid w:val="00BE1ABB"/>
    <w:rsid w:val="00C73F94"/>
    <w:rsid w:val="00CD1DE2"/>
    <w:rsid w:val="00CF0577"/>
    <w:rsid w:val="00D012B4"/>
    <w:rsid w:val="00D6525B"/>
    <w:rsid w:val="00D66E2C"/>
    <w:rsid w:val="00DF4391"/>
    <w:rsid w:val="00E82CDE"/>
    <w:rsid w:val="00F072D0"/>
    <w:rsid w:val="00F333FB"/>
    <w:rsid w:val="00FA2762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9A62"/>
  <w15:docId w15:val="{1F68B0F2-D165-460A-BBA8-E7C6303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601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525B"/>
    <w:pPr>
      <w:ind w:left="720"/>
      <w:contextualSpacing/>
    </w:pPr>
  </w:style>
  <w:style w:type="paragraph" w:styleId="Revision">
    <w:name w:val="Revision"/>
    <w:hidden/>
    <w:uiPriority w:val="99"/>
    <w:semiHidden/>
    <w:rsid w:val="005C57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.docs.live.net/38500babd531eb7b/Documents/Work/BRERA/2024%20contract/Sainsbury%20Centre/2025/www.brera-lond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.docs.live.net/38500babd531eb7b/Documents/Work/BRERA/2024%20contract/Sainsbury%20Centre/2025/www.sainsburycentre.ac.uk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dropbox.com/scl/fo/pquzr91rvh82zjghcfqlx/ALBrvMURwR2dDHDwPjXnGl8?rlkey=bgx08r1cu3yiio6pfc6kr4ce4&amp;st=zycs2aj1&amp;dl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Kate Wolstenholme (SCVA - Staff)</cp:lastModifiedBy>
  <cp:revision>8</cp:revision>
  <dcterms:created xsi:type="dcterms:W3CDTF">2024-10-14T11:06:00Z</dcterms:created>
  <dcterms:modified xsi:type="dcterms:W3CDTF">2024-10-17T09:34:00Z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233572488</vt:i4>
  </property>
  <property fmtid="{D5CDD505-2E9C-101B-9397-08002B2CF9AE}" pid="3" name="_NewReviewCycle">
    <vt:lpwstr/>
  </property>
  <property fmtid="{D5CDD505-2E9C-101B-9397-08002B2CF9AE}" pid="4" name="_EmailSubject">
    <vt:lpwstr>Approval: Written up Year Ahead 2025 from Tracy</vt:lpwstr>
  </property>
  <property fmtid="{D5CDD505-2E9C-101B-9397-08002B2CF9AE}" pid="5" name="_AuthorEmail">
    <vt:lpwstr>Tania.Moore@uea.ac.uk</vt:lpwstr>
  </property>
  <property fmtid="{D5CDD505-2E9C-101B-9397-08002B2CF9AE}" pid="6" name="_AuthorEmailDisplayName">
    <vt:lpwstr>Tania Moore (SCVA - Staff)</vt:lpwstr>
  </property>
  <property fmtid="{D5CDD505-2E9C-101B-9397-08002B2CF9AE}" pid="7" name="_ReviewingToolsShownOnce">
    <vt:lpwstr/>
  </property>
</Properties>
</file>